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98" w:rsidRDefault="003D72CD" w:rsidP="00A24C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C91">
        <w:rPr>
          <w:rFonts w:ascii="Times New Roman" w:hAnsi="Times New Roman" w:cs="Times New Roman"/>
          <w:b/>
          <w:sz w:val="28"/>
          <w:szCs w:val="28"/>
        </w:rPr>
        <w:t>Материалы для самостоятельной работы</w:t>
      </w:r>
    </w:p>
    <w:p w:rsidR="00676B5B" w:rsidRDefault="00676B5B" w:rsidP="00676B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СРМ 1. </w:t>
      </w:r>
      <w:r w:rsidRPr="00676B5B">
        <w:rPr>
          <w:rFonts w:ascii="Times New Roman" w:hAnsi="Times New Roman" w:cs="Times New Roman"/>
          <w:b/>
          <w:sz w:val="28"/>
          <w:szCs w:val="28"/>
        </w:rPr>
        <w:t xml:space="preserve">Языковой паспорт </w:t>
      </w:r>
      <w:proofErr w:type="gramStart"/>
      <w:r w:rsidRPr="00676B5B">
        <w:rPr>
          <w:rFonts w:ascii="Times New Roman" w:hAnsi="Times New Roman" w:cs="Times New Roman"/>
          <w:b/>
          <w:sz w:val="28"/>
          <w:szCs w:val="28"/>
        </w:rPr>
        <w:t>говорящего</w:t>
      </w:r>
      <w:proofErr w:type="gramEnd"/>
      <w:r w:rsidRPr="00676B5B">
        <w:rPr>
          <w:rFonts w:ascii="Times New Roman" w:hAnsi="Times New Roman" w:cs="Times New Roman"/>
          <w:b/>
          <w:sz w:val="28"/>
          <w:szCs w:val="28"/>
        </w:rPr>
        <w:t>. Понятие коммуникативной грамотности</w:t>
      </w:r>
    </w:p>
    <w:p w:rsidR="00676B5B" w:rsidRDefault="00676B5B" w:rsidP="00676B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Задание: подготовить презентацию по теме</w:t>
      </w:r>
    </w:p>
    <w:p w:rsidR="00676B5B" w:rsidRPr="00676B5B" w:rsidRDefault="00676B5B" w:rsidP="00676B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B5B">
        <w:rPr>
          <w:rFonts w:ascii="Times New Roman" w:hAnsi="Times New Roman" w:cs="Times New Roman"/>
          <w:b/>
          <w:sz w:val="28"/>
          <w:szCs w:val="28"/>
        </w:rPr>
        <w:t>Основные вопросы</w:t>
      </w:r>
      <w:r w:rsidR="005837EB">
        <w:rPr>
          <w:rFonts w:ascii="Times New Roman" w:hAnsi="Times New Roman" w:cs="Times New Roman"/>
          <w:b/>
          <w:sz w:val="28"/>
          <w:szCs w:val="28"/>
        </w:rPr>
        <w:t>, подлежа</w:t>
      </w:r>
      <w:r w:rsidR="00B61736">
        <w:rPr>
          <w:rFonts w:ascii="Times New Roman" w:hAnsi="Times New Roman" w:cs="Times New Roman"/>
          <w:b/>
          <w:sz w:val="28"/>
          <w:szCs w:val="28"/>
        </w:rPr>
        <w:t>щи</w:t>
      </w:r>
      <w:r w:rsidR="005837EB">
        <w:rPr>
          <w:rFonts w:ascii="Times New Roman" w:hAnsi="Times New Roman" w:cs="Times New Roman"/>
          <w:b/>
          <w:sz w:val="28"/>
          <w:szCs w:val="28"/>
        </w:rPr>
        <w:t>е рассмотрению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C0C9C" w:rsidRPr="005837EB" w:rsidRDefault="002C0C9C" w:rsidP="002C0C9C">
      <w:pPr>
        <w:pStyle w:val="a4"/>
        <w:numPr>
          <w:ilvl w:val="0"/>
          <w:numId w:val="2"/>
        </w:numPr>
        <w:shd w:val="clear" w:color="auto" w:fill="FFFFFF"/>
        <w:spacing w:before="150" w:beforeAutospacing="0" w:after="150" w:afterAutospacing="0"/>
        <w:ind w:right="150"/>
        <w:rPr>
          <w:b/>
          <w:color w:val="424242"/>
          <w:sz w:val="28"/>
          <w:szCs w:val="28"/>
        </w:rPr>
      </w:pPr>
      <w:r w:rsidRPr="005837EB">
        <w:rPr>
          <w:b/>
          <w:color w:val="424242"/>
          <w:sz w:val="28"/>
          <w:szCs w:val="28"/>
        </w:rPr>
        <w:t xml:space="preserve">Языковой паспорт </w:t>
      </w:r>
      <w:proofErr w:type="gramStart"/>
      <w:r w:rsidRPr="005837EB">
        <w:rPr>
          <w:b/>
          <w:color w:val="424242"/>
          <w:sz w:val="28"/>
          <w:szCs w:val="28"/>
        </w:rPr>
        <w:t>говорящего</w:t>
      </w:r>
      <w:proofErr w:type="gramEnd"/>
      <w:r w:rsidR="005837EB">
        <w:rPr>
          <w:b/>
          <w:color w:val="424242"/>
          <w:sz w:val="28"/>
          <w:szCs w:val="28"/>
        </w:rPr>
        <w:t>.</w:t>
      </w:r>
    </w:p>
    <w:p w:rsidR="00676B5B" w:rsidRPr="002C0C9C" w:rsidRDefault="00676B5B" w:rsidP="002C0C9C">
      <w:pPr>
        <w:pStyle w:val="a4"/>
        <w:shd w:val="clear" w:color="auto" w:fill="FFFFFF"/>
        <w:spacing w:before="150" w:beforeAutospacing="0" w:after="150" w:afterAutospacing="0"/>
        <w:ind w:left="360" w:right="150"/>
        <w:jc w:val="both"/>
        <w:rPr>
          <w:color w:val="424242"/>
        </w:rPr>
      </w:pPr>
      <w:r w:rsidRPr="002C0C9C">
        <w:rPr>
          <w:color w:val="424242"/>
        </w:rPr>
        <w:t xml:space="preserve">Языковой паспорт человека </w:t>
      </w:r>
      <w:r w:rsidRPr="002C0C9C">
        <w:rPr>
          <w:color w:val="424242"/>
        </w:rPr>
        <w:noBreakHyphen/>
        <w:t xml:space="preserve"> это та информация, которую человек «автоматически», бессознательно передает о себе, когда он говорит. </w:t>
      </w:r>
      <w:proofErr w:type="gramStart"/>
      <w:r w:rsidRPr="002C0C9C">
        <w:rPr>
          <w:color w:val="424242"/>
        </w:rPr>
        <w:t>Это информация, «сообщаемая» человеком о его поле, возрасте, откуда он родом – из города или деревни, насколько он эмоционален, его физическое состояние (бодр или устал), что он делает в момент речи (ест, движется, приближается, удаляется или стоит на месте и т.д.).</w:t>
      </w:r>
      <w:proofErr w:type="gramEnd"/>
      <w:r w:rsidRPr="002C0C9C">
        <w:rPr>
          <w:color w:val="424242"/>
        </w:rPr>
        <w:t xml:space="preserve"> По речи можно определить, иностранец ли человек, а иногда даже и его национальность или регион, откуда он приехал. Можно определить и местность, из которой происходит человек – по специфическим особенностям его произношения, отдельным словам и выражениям. Региональные особенности произношения дают представление о том, где человек родился или где прошла большая часть его жизни.</w:t>
      </w:r>
      <w:r w:rsidR="002C0C9C" w:rsidRPr="002C0C9C">
        <w:rPr>
          <w:color w:val="424242"/>
        </w:rPr>
        <w:t xml:space="preserve"> </w:t>
      </w:r>
      <w:r w:rsidRPr="002C0C9C">
        <w:rPr>
          <w:color w:val="424242"/>
        </w:rPr>
        <w:t xml:space="preserve">По языковому паспорту человека можно судить об уровне его общей культуры, уровне его воспитанности. У всех бывали, наверно, такие случаи: едем в транспорте, за спиной разговаривают. Обернуться неудобно, но по голосу мы можем сформировать достаточно полное впечатление о </w:t>
      </w:r>
      <w:proofErr w:type="gramStart"/>
      <w:r w:rsidRPr="002C0C9C">
        <w:rPr>
          <w:color w:val="424242"/>
        </w:rPr>
        <w:t>говорящем</w:t>
      </w:r>
      <w:proofErr w:type="gramEnd"/>
      <w:r w:rsidRPr="002C0C9C">
        <w:rPr>
          <w:color w:val="424242"/>
        </w:rPr>
        <w:t xml:space="preserve"> - возраст, пол, уровень культуры, воспитанности, характер и многое другое, включая национальность, городской он или деревенский и т.д. То же самое, когда мы просто присутствуем при разговоре незнакомых людей - мы их не знаем, в беседе с ними не участвуем, но довольно много можем узнать о них из манеры речи, из употребляемых ими слов и выражений, из их общего стиля общения.</w:t>
      </w:r>
      <w:r w:rsidR="002C0C9C">
        <w:rPr>
          <w:color w:val="424242"/>
        </w:rPr>
        <w:t xml:space="preserve"> </w:t>
      </w:r>
      <w:r w:rsidRPr="002C0C9C">
        <w:rPr>
          <w:color w:val="424242"/>
        </w:rPr>
        <w:t xml:space="preserve">Свой языковой паспорт человек предъявляет всем </w:t>
      </w:r>
      <w:proofErr w:type="gramStart"/>
      <w:r w:rsidRPr="002C0C9C">
        <w:rPr>
          <w:color w:val="424242"/>
        </w:rPr>
        <w:t>окружающим</w:t>
      </w:r>
      <w:proofErr w:type="gramEnd"/>
      <w:r w:rsidRPr="002C0C9C">
        <w:rPr>
          <w:color w:val="424242"/>
        </w:rPr>
        <w:t xml:space="preserve"> как только откроет рот - отсюда огромная важность благоприятного языкового паспорта человека. Если мы соблюдаем правила речевого этикета – наш языковой паспорт благоприятный, мы производим положительное впечатление на людей, с нами хотят общаться, готовы помочь, выполнить просьбу. А кто захочет вступать в общение с </w:t>
      </w:r>
      <w:proofErr w:type="gramStart"/>
      <w:r w:rsidRPr="002C0C9C">
        <w:rPr>
          <w:color w:val="424242"/>
        </w:rPr>
        <w:t>грубияном</w:t>
      </w:r>
      <w:proofErr w:type="gramEnd"/>
      <w:r w:rsidRPr="002C0C9C">
        <w:rPr>
          <w:color w:val="424242"/>
        </w:rPr>
        <w:t>, помогать хаму, невоспитанному человеку, говорящему всем «ты», использующему грубые повелительные интонации и т.д.?</w:t>
      </w:r>
    </w:p>
    <w:p w:rsidR="002C0C9C" w:rsidRPr="005837EB" w:rsidRDefault="00676B5B" w:rsidP="002C0C9C">
      <w:pPr>
        <w:pStyle w:val="a4"/>
        <w:numPr>
          <w:ilvl w:val="0"/>
          <w:numId w:val="2"/>
        </w:numPr>
        <w:shd w:val="clear" w:color="auto" w:fill="FFFFFF"/>
        <w:spacing w:before="150" w:beforeAutospacing="0" w:after="150" w:afterAutospacing="0"/>
        <w:ind w:right="150"/>
        <w:rPr>
          <w:b/>
          <w:color w:val="424242"/>
          <w:sz w:val="28"/>
          <w:szCs w:val="28"/>
        </w:rPr>
      </w:pPr>
      <w:r w:rsidRPr="005837EB">
        <w:rPr>
          <w:b/>
          <w:color w:val="424242"/>
          <w:sz w:val="28"/>
          <w:szCs w:val="28"/>
        </w:rPr>
        <w:t>Понятие о языковой личности (ЯЛ) и ее уровнях.</w:t>
      </w:r>
    </w:p>
    <w:p w:rsidR="002C0C9C" w:rsidRPr="002C0C9C" w:rsidRDefault="002C0C9C" w:rsidP="002C0C9C">
      <w:pPr>
        <w:pStyle w:val="a4"/>
        <w:shd w:val="clear" w:color="auto" w:fill="FFFFFF"/>
        <w:spacing w:before="150" w:beforeAutospacing="0" w:after="150" w:afterAutospacing="0"/>
        <w:ind w:left="360" w:right="150"/>
        <w:rPr>
          <w:color w:val="424242"/>
        </w:rPr>
      </w:pPr>
      <w:r w:rsidRPr="002C0C9C">
        <w:rPr>
          <w:rStyle w:val="a5"/>
          <w:color w:val="424242"/>
        </w:rPr>
        <w:t xml:space="preserve">Личность, имеющая способность создавать и воспринимать речевые тексты, называется многими авторами «языковой </w:t>
      </w:r>
      <w:proofErr w:type="spellStart"/>
      <w:r w:rsidRPr="002C0C9C">
        <w:rPr>
          <w:rStyle w:val="a5"/>
          <w:color w:val="424242"/>
        </w:rPr>
        <w:t>личностью»</w:t>
      </w:r>
      <w:proofErr w:type="gramStart"/>
      <w:r w:rsidRPr="002C0C9C">
        <w:rPr>
          <w:rStyle w:val="a5"/>
          <w:color w:val="424242"/>
        </w:rPr>
        <w:t>.</w:t>
      </w:r>
      <w:r w:rsidRPr="002C0C9C">
        <w:rPr>
          <w:color w:val="424242"/>
        </w:rPr>
        <w:t>Т</w:t>
      </w:r>
      <w:proofErr w:type="gramEnd"/>
      <w:r w:rsidRPr="002C0C9C">
        <w:rPr>
          <w:color w:val="424242"/>
        </w:rPr>
        <w:t>ак</w:t>
      </w:r>
      <w:proofErr w:type="spellEnd"/>
      <w:r w:rsidRPr="002C0C9C">
        <w:rPr>
          <w:color w:val="424242"/>
        </w:rPr>
        <w:t>, Ю.Н. Караулов под языковой личностью подразумевает «совокупность способностей и характеристик человека, обусловливающих создание и восприятие им речевых произведений (текстов), которые различаются:</w:t>
      </w:r>
    </w:p>
    <w:p w:rsidR="002C0C9C" w:rsidRPr="002C0C9C" w:rsidRDefault="002C0C9C" w:rsidP="002C0C9C">
      <w:pPr>
        <w:pStyle w:val="a4"/>
        <w:shd w:val="clear" w:color="auto" w:fill="FFFFFF"/>
        <w:spacing w:before="150" w:beforeAutospacing="0" w:after="150" w:afterAutospacing="0"/>
        <w:ind w:right="150"/>
        <w:rPr>
          <w:color w:val="424242"/>
        </w:rPr>
      </w:pPr>
      <w:r w:rsidRPr="002C0C9C">
        <w:rPr>
          <w:color w:val="424242"/>
        </w:rPr>
        <w:t>а) степенью структурно-языковой сложности,</w:t>
      </w:r>
    </w:p>
    <w:p w:rsidR="002C0C9C" w:rsidRPr="002C0C9C" w:rsidRDefault="002C0C9C" w:rsidP="002C0C9C">
      <w:pPr>
        <w:pStyle w:val="a4"/>
        <w:shd w:val="clear" w:color="auto" w:fill="FFFFFF"/>
        <w:spacing w:before="150" w:beforeAutospacing="0" w:after="150" w:afterAutospacing="0"/>
        <w:ind w:right="150"/>
        <w:rPr>
          <w:color w:val="424242"/>
        </w:rPr>
      </w:pPr>
      <w:r w:rsidRPr="002C0C9C">
        <w:rPr>
          <w:color w:val="424242"/>
        </w:rPr>
        <w:t>б) глубиной и точностью отражения действительности,</w:t>
      </w:r>
    </w:p>
    <w:p w:rsidR="002C0C9C" w:rsidRPr="002C0C9C" w:rsidRDefault="002C0C9C" w:rsidP="002C0C9C">
      <w:pPr>
        <w:pStyle w:val="a4"/>
        <w:shd w:val="clear" w:color="auto" w:fill="FFFFFF"/>
        <w:spacing w:before="150" w:beforeAutospacing="0" w:after="150" w:afterAutospacing="0"/>
        <w:ind w:right="150"/>
        <w:rPr>
          <w:color w:val="424242"/>
        </w:rPr>
      </w:pPr>
      <w:r w:rsidRPr="002C0C9C">
        <w:rPr>
          <w:color w:val="424242"/>
        </w:rPr>
        <w:t>в) определенной целевой направленностью».</w:t>
      </w:r>
    </w:p>
    <w:p w:rsidR="002C0C9C" w:rsidRDefault="002C0C9C" w:rsidP="002C0C9C">
      <w:pPr>
        <w:pStyle w:val="a4"/>
        <w:shd w:val="clear" w:color="auto" w:fill="FFFFFF"/>
        <w:spacing w:before="150" w:beforeAutospacing="0" w:after="150" w:afterAutospacing="0"/>
        <w:ind w:right="150"/>
        <w:jc w:val="both"/>
        <w:rPr>
          <w:rFonts w:ascii="Verdana" w:hAnsi="Verdana"/>
          <w:color w:val="424242"/>
          <w:sz w:val="27"/>
          <w:szCs w:val="27"/>
        </w:rPr>
      </w:pPr>
      <w:r w:rsidRPr="002C0C9C">
        <w:rPr>
          <w:color w:val="424242"/>
        </w:rPr>
        <w:t xml:space="preserve">В модели языковой личности Ю.Н. Караулов выделяет три уровня: вербально-семантический; </w:t>
      </w:r>
      <w:proofErr w:type="spellStart"/>
      <w:r w:rsidRPr="002C0C9C">
        <w:rPr>
          <w:color w:val="424242"/>
        </w:rPr>
        <w:t>лингвокогнитивный</w:t>
      </w:r>
      <w:proofErr w:type="spellEnd"/>
      <w:r w:rsidRPr="002C0C9C">
        <w:rPr>
          <w:color w:val="424242"/>
        </w:rPr>
        <w:t xml:space="preserve"> и мотивационный. </w:t>
      </w:r>
    </w:p>
    <w:p w:rsidR="002C0C9C" w:rsidRPr="002C0C9C" w:rsidRDefault="002C0C9C" w:rsidP="002C0C9C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2C0C9C">
        <w:rPr>
          <w:rStyle w:val="a5"/>
          <w:color w:val="424242"/>
          <w:shd w:val="clear" w:color="auto" w:fill="FFFFFF"/>
        </w:rPr>
        <w:t>Вербально-семантическая, т.е. собственно языковая, характеристика</w:t>
      </w:r>
      <w:r w:rsidRPr="002C0C9C">
        <w:rPr>
          <w:color w:val="424242"/>
          <w:shd w:val="clear" w:color="auto" w:fill="FFFFFF"/>
        </w:rPr>
        <w:t xml:space="preserve"> включает в себя определение всего запаса слов и словосочетаний, которыми пользуется личность в естественной вербальной коммуникации. При этом обращается внимание на умение правильно использовать вербальные средства в соответствии с нормами социальной дифференциации и </w:t>
      </w:r>
      <w:r w:rsidRPr="002C0C9C">
        <w:rPr>
          <w:color w:val="424242"/>
          <w:shd w:val="clear" w:color="auto" w:fill="FFFFFF"/>
        </w:rPr>
        <w:lastRenderedPageBreak/>
        <w:t>вариативности, на функционально-стилистической ценности и на имеющие место нарушения нормативных правил словообразования, грамматики и произношения.</w:t>
      </w:r>
      <w:r w:rsidRPr="002C0C9C">
        <w:rPr>
          <w:rFonts w:ascii="Verdana" w:hAnsi="Verdana"/>
          <w:color w:val="424242"/>
          <w:sz w:val="27"/>
          <w:szCs w:val="27"/>
        </w:rPr>
        <w:t xml:space="preserve"> </w:t>
      </w:r>
      <w:r w:rsidRPr="002C0C9C">
        <w:rPr>
          <w:rStyle w:val="a5"/>
          <w:color w:val="424242"/>
        </w:rPr>
        <w:t>Когнитивная (познавательная) характеристика</w:t>
      </w:r>
      <w:r w:rsidRPr="002C0C9C">
        <w:rPr>
          <w:color w:val="424242"/>
        </w:rPr>
        <w:t> связана с интеллектуальным потенциалом личности, его познавательной деятельностью</w:t>
      </w:r>
      <w:r>
        <w:rPr>
          <w:color w:val="424242"/>
        </w:rPr>
        <w:t xml:space="preserve">. </w:t>
      </w:r>
      <w:r w:rsidRPr="002C0C9C">
        <w:rPr>
          <w:b/>
          <w:color w:val="424242"/>
        </w:rPr>
        <w:t>Прагматическая характеристика</w:t>
      </w:r>
      <w:r w:rsidRPr="002C0C9C">
        <w:rPr>
          <w:color w:val="424242"/>
        </w:rPr>
        <w:t xml:space="preserve"> раскрывает цели и задачи коммуникации, интересы, мотивы и коммуникативные установки. </w:t>
      </w:r>
      <w:proofErr w:type="gramStart"/>
      <w:r w:rsidRPr="002C0C9C">
        <w:rPr>
          <w:color w:val="424242"/>
        </w:rPr>
        <w:t>Прагматическая характеристика определяется огромным перечнем «коммуникативно-</w:t>
      </w:r>
      <w:proofErr w:type="spellStart"/>
      <w:r w:rsidRPr="002C0C9C">
        <w:rPr>
          <w:color w:val="424242"/>
        </w:rPr>
        <w:t>деятельностных</w:t>
      </w:r>
      <w:proofErr w:type="spellEnd"/>
      <w:r w:rsidRPr="002C0C9C">
        <w:rPr>
          <w:color w:val="424242"/>
        </w:rPr>
        <w:t xml:space="preserve"> потребностей» личности (более подробно в лекции «Стратегии и тактики ЯЛ».</w:t>
      </w:r>
      <w:proofErr w:type="gramEnd"/>
    </w:p>
    <w:p w:rsidR="00676B5B" w:rsidRPr="005837EB" w:rsidRDefault="00676B5B" w:rsidP="002C0C9C">
      <w:pPr>
        <w:pStyle w:val="a4"/>
        <w:numPr>
          <w:ilvl w:val="0"/>
          <w:numId w:val="2"/>
        </w:numPr>
        <w:shd w:val="clear" w:color="auto" w:fill="FFFFFF"/>
        <w:spacing w:before="150" w:beforeAutospacing="0" w:after="150" w:afterAutospacing="0"/>
        <w:ind w:right="150"/>
        <w:rPr>
          <w:b/>
          <w:color w:val="424242"/>
          <w:sz w:val="28"/>
          <w:szCs w:val="28"/>
        </w:rPr>
      </w:pPr>
      <w:r w:rsidRPr="005837EB">
        <w:rPr>
          <w:b/>
          <w:color w:val="424242"/>
          <w:sz w:val="28"/>
          <w:szCs w:val="28"/>
        </w:rPr>
        <w:t>Коммуникативные роли языковой личности.</w:t>
      </w:r>
    </w:p>
    <w:p w:rsidR="002C0C9C" w:rsidRPr="005837EB" w:rsidRDefault="002C0C9C" w:rsidP="005837EB">
      <w:pPr>
        <w:pStyle w:val="a4"/>
        <w:shd w:val="clear" w:color="auto" w:fill="FFFFFF"/>
        <w:spacing w:before="150" w:beforeAutospacing="0" w:after="150" w:afterAutospacing="0"/>
        <w:ind w:right="150"/>
        <w:jc w:val="both"/>
        <w:rPr>
          <w:color w:val="424242"/>
        </w:rPr>
      </w:pPr>
      <w:r w:rsidRPr="005837EB">
        <w:rPr>
          <w:color w:val="424242"/>
        </w:rPr>
        <w:t xml:space="preserve">Коммуникативная роль, по Н.И. </w:t>
      </w:r>
      <w:proofErr w:type="spellStart"/>
      <w:r w:rsidRPr="005837EB">
        <w:rPr>
          <w:color w:val="424242"/>
        </w:rPr>
        <w:t>Формановской</w:t>
      </w:r>
      <w:proofErr w:type="spellEnd"/>
      <w:r w:rsidRPr="005837EB">
        <w:rPr>
          <w:color w:val="424242"/>
        </w:rPr>
        <w:t>, определяется позицией участников общения. В коммуникации партнеры исполняют роли: а) говорящего (адресанта), б) слушающего (адресата), в) косвенного (вторичного) адресата как активного участника общения, г) наблюдателя как пассивного участника общения. Мена коммуникативных ролей говорящего («я») и слушающего («ты») порождает диалог. Искусство смены ролей определяет смену реплик, смену тем, смену тактик, смену стиля и пр.</w:t>
      </w:r>
    </w:p>
    <w:p w:rsidR="002C0C9C" w:rsidRPr="005837EB" w:rsidRDefault="002C0C9C" w:rsidP="005837EB">
      <w:pPr>
        <w:pStyle w:val="a4"/>
        <w:shd w:val="clear" w:color="auto" w:fill="FFFFFF"/>
        <w:spacing w:before="150" w:beforeAutospacing="0" w:after="150" w:afterAutospacing="0"/>
        <w:ind w:right="150"/>
        <w:jc w:val="both"/>
        <w:rPr>
          <w:color w:val="424242"/>
        </w:rPr>
      </w:pPr>
      <w:r w:rsidRPr="005837EB">
        <w:rPr>
          <w:rStyle w:val="a5"/>
          <w:color w:val="424242"/>
        </w:rPr>
        <w:t>Адресан</w:t>
      </w:r>
      <w:proofErr w:type="gramStart"/>
      <w:r w:rsidRPr="005837EB">
        <w:rPr>
          <w:rStyle w:val="a5"/>
          <w:color w:val="424242"/>
        </w:rPr>
        <w:t>т</w:t>
      </w:r>
      <w:r w:rsidRPr="005837EB">
        <w:rPr>
          <w:color w:val="424242"/>
        </w:rPr>
        <w:t>-</w:t>
      </w:r>
      <w:proofErr w:type="gramEnd"/>
      <w:r w:rsidRPr="005837EB">
        <w:rPr>
          <w:color w:val="424242"/>
        </w:rPr>
        <w:t xml:space="preserve"> это, как правило, лидер в коммуникативном акте. Он несет в своей речи мотивы, цели, выражает определенные интенции, эмоции, оценки, отношения, ожидание реакции адресата и </w:t>
      </w:r>
      <w:proofErr w:type="spellStart"/>
      <w:r w:rsidRPr="005837EB">
        <w:rPr>
          <w:color w:val="424242"/>
        </w:rPr>
        <w:t>мн</w:t>
      </w:r>
      <w:proofErr w:type="spellEnd"/>
      <w:r w:rsidRPr="005837EB">
        <w:rPr>
          <w:color w:val="424242"/>
        </w:rPr>
        <w:t xml:space="preserve">, др. плюс приспособление к адресату - по теме, стилю и пр. </w:t>
      </w:r>
      <w:proofErr w:type="gramStart"/>
      <w:r w:rsidRPr="005837EB">
        <w:rPr>
          <w:color w:val="424242"/>
        </w:rPr>
        <w:t>Говорящему</w:t>
      </w:r>
      <w:proofErr w:type="gramEnd"/>
      <w:r w:rsidRPr="005837EB">
        <w:rPr>
          <w:color w:val="424242"/>
        </w:rPr>
        <w:t xml:space="preserve"> свойственна ориентировка на действительность, отражаемую в высказывании (</w:t>
      </w:r>
      <w:proofErr w:type="spellStart"/>
      <w:r w:rsidRPr="005837EB">
        <w:rPr>
          <w:color w:val="424242"/>
        </w:rPr>
        <w:t>предикационные</w:t>
      </w:r>
      <w:proofErr w:type="spellEnd"/>
      <w:r w:rsidRPr="005837EB">
        <w:rPr>
          <w:color w:val="424242"/>
        </w:rPr>
        <w:t xml:space="preserve"> и </w:t>
      </w:r>
      <w:proofErr w:type="spellStart"/>
      <w:r w:rsidRPr="005837EB">
        <w:rPr>
          <w:color w:val="424242"/>
        </w:rPr>
        <w:t>референциальные</w:t>
      </w:r>
      <w:proofErr w:type="spellEnd"/>
      <w:r w:rsidRPr="005837EB">
        <w:rPr>
          <w:color w:val="424242"/>
        </w:rPr>
        <w:t xml:space="preserve"> его аспекты, актуальное рема-тематическое членение), ориентировка на обстановку официальности / неофициальное общения и выбор стилистического </w:t>
      </w:r>
      <w:proofErr w:type="spellStart"/>
      <w:r w:rsidRPr="005837EB">
        <w:rPr>
          <w:color w:val="424242"/>
        </w:rPr>
        <w:t>субкода</w:t>
      </w:r>
      <w:proofErr w:type="spellEnd"/>
      <w:r w:rsidRPr="005837EB">
        <w:rPr>
          <w:color w:val="424242"/>
        </w:rPr>
        <w:t xml:space="preserve">, формирование речевого акта с его </w:t>
      </w:r>
      <w:proofErr w:type="spellStart"/>
      <w:r w:rsidRPr="005837EB">
        <w:rPr>
          <w:color w:val="424242"/>
        </w:rPr>
        <w:t>иллокутивной</w:t>
      </w:r>
      <w:proofErr w:type="spellEnd"/>
      <w:r w:rsidRPr="005837EB">
        <w:rPr>
          <w:color w:val="424242"/>
        </w:rPr>
        <w:t xml:space="preserve"> функцией и возможным </w:t>
      </w:r>
      <w:proofErr w:type="spellStart"/>
      <w:r w:rsidRPr="005837EB">
        <w:rPr>
          <w:color w:val="424242"/>
        </w:rPr>
        <w:t>перлокутивным</w:t>
      </w:r>
      <w:proofErr w:type="spellEnd"/>
      <w:r w:rsidRPr="005837EB">
        <w:rPr>
          <w:color w:val="424242"/>
        </w:rPr>
        <w:t xml:space="preserve"> эффектом при ориентации на адресата </w:t>
      </w:r>
      <w:r w:rsidRPr="005837EB">
        <w:rPr>
          <w:color w:val="424242"/>
        </w:rPr>
        <w:noBreakHyphen/>
        <w:t xml:space="preserve"> с набором его социальных и психологических ролей. Для говорящего характерна демонстрация собственных социальных и психологических ролей (вышестоящего или подчиненного, взрослого или ребенка и т.д.), большая инициатива в принятии решения, вообще больший коммуникативный вес, определение темы, стратегии и тактики для успешного воздействия на адресата.</w:t>
      </w:r>
    </w:p>
    <w:p w:rsidR="002C0C9C" w:rsidRPr="005837EB" w:rsidRDefault="002C0C9C" w:rsidP="005837EB">
      <w:pPr>
        <w:pStyle w:val="a4"/>
        <w:shd w:val="clear" w:color="auto" w:fill="FFFFFF"/>
        <w:spacing w:before="150" w:beforeAutospacing="0" w:after="150" w:afterAutospacing="0"/>
        <w:ind w:right="150"/>
        <w:jc w:val="both"/>
        <w:rPr>
          <w:color w:val="424242"/>
        </w:rPr>
      </w:pPr>
      <w:r w:rsidRPr="005837EB">
        <w:rPr>
          <w:color w:val="424242"/>
        </w:rPr>
        <w:t>Слушающий (</w:t>
      </w:r>
      <w:r w:rsidRPr="005837EB">
        <w:rPr>
          <w:rStyle w:val="a5"/>
          <w:i/>
          <w:iCs/>
          <w:color w:val="424242"/>
        </w:rPr>
        <w:t>адресат</w:t>
      </w:r>
      <w:r w:rsidRPr="005837EB">
        <w:rPr>
          <w:color w:val="424242"/>
        </w:rPr>
        <w:t>) имеет в своём распоряжении по крайней мере шесть способов реагирования на тему диалога и речевые действия партнера (например, </w:t>
      </w:r>
      <w:r w:rsidRPr="005837EB">
        <w:rPr>
          <w:i/>
          <w:iCs/>
          <w:color w:val="424242"/>
        </w:rPr>
        <w:t>приветствие-приветствие</w:t>
      </w:r>
      <w:r w:rsidRPr="005837EB">
        <w:rPr>
          <w:color w:val="424242"/>
        </w:rPr>
        <w:t xml:space="preserve">), совпадение антиципаций (т. е. предвосхищений, </w:t>
      </w:r>
      <w:proofErr w:type="spellStart"/>
      <w:r w:rsidRPr="005837EB">
        <w:rPr>
          <w:color w:val="424242"/>
        </w:rPr>
        <w:t>предугадываний</w:t>
      </w:r>
      <w:proofErr w:type="spellEnd"/>
      <w:r w:rsidRPr="005837EB">
        <w:rPr>
          <w:color w:val="424242"/>
        </w:rPr>
        <w:t>) партнеров (например, </w:t>
      </w:r>
      <w:r w:rsidRPr="005837EB">
        <w:rPr>
          <w:i/>
          <w:iCs/>
          <w:color w:val="424242"/>
        </w:rPr>
        <w:t>упрек – извинение</w:t>
      </w:r>
      <w:r w:rsidRPr="005837EB">
        <w:rPr>
          <w:color w:val="424242"/>
        </w:rPr>
        <w:t>), конкурирующая реакция (</w:t>
      </w:r>
      <w:r w:rsidRPr="005837EB">
        <w:rPr>
          <w:i/>
          <w:iCs/>
          <w:color w:val="424242"/>
        </w:rPr>
        <w:t>упрек-упрек</w:t>
      </w:r>
      <w:r w:rsidRPr="005837EB">
        <w:rPr>
          <w:color w:val="424242"/>
        </w:rPr>
        <w:t>), отсроченная реакция (</w:t>
      </w:r>
      <w:r w:rsidRPr="005837EB">
        <w:rPr>
          <w:i/>
          <w:iCs/>
          <w:color w:val="424242"/>
        </w:rPr>
        <w:t>упрё</w:t>
      </w:r>
      <w:proofErr w:type="gramStart"/>
      <w:r w:rsidRPr="005837EB">
        <w:rPr>
          <w:i/>
          <w:iCs/>
          <w:color w:val="424242"/>
        </w:rPr>
        <w:t>к-</w:t>
      </w:r>
      <w:proofErr w:type="gramEnd"/>
      <w:r w:rsidRPr="005837EB">
        <w:rPr>
          <w:i/>
          <w:iCs/>
          <w:color w:val="424242"/>
        </w:rPr>
        <w:t xml:space="preserve"> переспрос</w:t>
      </w:r>
      <w:r w:rsidRPr="005837EB">
        <w:rPr>
          <w:color w:val="424242"/>
        </w:rPr>
        <w:t>), корректирующая реакция (</w:t>
      </w:r>
      <w:r w:rsidRPr="005837EB">
        <w:rPr>
          <w:i/>
          <w:iCs/>
          <w:color w:val="424242"/>
        </w:rPr>
        <w:t>Вы не совсем правы</w:t>
      </w:r>
      <w:r w:rsidRPr="005837EB">
        <w:rPr>
          <w:color w:val="424242"/>
        </w:rPr>
        <w:t xml:space="preserve">), игнорирующая реакция (С.А. Сухих). Выступая в ответной реплике как говорящий, он обретает все перечисленные свойства адресанта и еще зависимость от предшествующей реплики. Слушающий обязан, по роли принимать сообщение, декодировать смысл сказанного в соответствии с когнитивными правилами, интерпретировать подтекст, </w:t>
      </w:r>
      <w:proofErr w:type="spellStart"/>
      <w:r w:rsidRPr="005837EB">
        <w:rPr>
          <w:color w:val="424242"/>
        </w:rPr>
        <w:t>пресуппозиции</w:t>
      </w:r>
      <w:proofErr w:type="spellEnd"/>
      <w:r w:rsidRPr="005837EB">
        <w:rPr>
          <w:color w:val="424242"/>
        </w:rPr>
        <w:t xml:space="preserve"> и импликации, уместно реагировать применительно к собственным социальным и психологическим ролям, ориентируя их на роли партнера и ситуацию в целом. Соблюдение обоими прагматических принципов приводит к сотрудничеству в кооперативном общении, а несоблюдение - к конфликтному, деструктивному общению. Успешное исполнение коммуникативных ролей </w:t>
      </w:r>
      <w:proofErr w:type="gramStart"/>
      <w:r w:rsidRPr="005837EB">
        <w:rPr>
          <w:color w:val="424242"/>
        </w:rPr>
        <w:t>говорящего</w:t>
      </w:r>
      <w:proofErr w:type="gramEnd"/>
      <w:r w:rsidRPr="005837EB">
        <w:rPr>
          <w:color w:val="424242"/>
        </w:rPr>
        <w:t xml:space="preserve"> и слушающего также входит, как упоминалось, в прагматическую компетенцию языковой личности.</w:t>
      </w:r>
    </w:p>
    <w:p w:rsidR="005837EB" w:rsidRPr="005837EB" w:rsidRDefault="002C0C9C" w:rsidP="005837EB">
      <w:pPr>
        <w:pStyle w:val="a4"/>
        <w:shd w:val="clear" w:color="auto" w:fill="FFFFFF"/>
        <w:spacing w:before="150" w:beforeAutospacing="0" w:after="150" w:afterAutospacing="0"/>
        <w:ind w:right="150"/>
        <w:jc w:val="both"/>
        <w:rPr>
          <w:color w:val="424242"/>
        </w:rPr>
      </w:pPr>
      <w:r w:rsidRPr="005837EB">
        <w:rPr>
          <w:rStyle w:val="a5"/>
          <w:color w:val="424242"/>
        </w:rPr>
        <w:t>Косвенный, вторичный адресат</w:t>
      </w:r>
      <w:r w:rsidRPr="005837EB">
        <w:rPr>
          <w:color w:val="424242"/>
        </w:rPr>
        <w:t> возникает в ситуации, когда общающиеся специально ориентируют свою речь на третьего, присутствующего либо в поле их зрения, либо в прогнозируемом пространстве</w:t>
      </w:r>
    </w:p>
    <w:p w:rsidR="002C0C9C" w:rsidRPr="005837EB" w:rsidRDefault="002C0C9C" w:rsidP="005837EB">
      <w:pPr>
        <w:pStyle w:val="a4"/>
        <w:shd w:val="clear" w:color="auto" w:fill="FFFFFF"/>
        <w:spacing w:before="150" w:beforeAutospacing="0" w:after="150" w:afterAutospacing="0"/>
        <w:ind w:right="150"/>
        <w:jc w:val="both"/>
        <w:rPr>
          <w:color w:val="424242"/>
        </w:rPr>
      </w:pPr>
      <w:proofErr w:type="gramStart"/>
      <w:r w:rsidRPr="005837EB">
        <w:rPr>
          <w:rStyle w:val="a5"/>
          <w:color w:val="424242"/>
        </w:rPr>
        <w:t>Наблюдатель</w:t>
      </w:r>
      <w:r w:rsidRPr="005837EB">
        <w:rPr>
          <w:color w:val="424242"/>
        </w:rPr>
        <w:t> </w:t>
      </w:r>
      <w:r w:rsidRPr="005837EB">
        <w:rPr>
          <w:color w:val="424242"/>
        </w:rPr>
        <w:noBreakHyphen/>
        <w:t xml:space="preserve"> это еще более пассивная роль присутствующего, либо вовлекаемого по ходу беседы в общение двоих, либо отторгаемого.</w:t>
      </w:r>
      <w:proofErr w:type="gramEnd"/>
      <w:r w:rsidRPr="005837EB">
        <w:rPr>
          <w:color w:val="424242"/>
        </w:rPr>
        <w:t xml:space="preserve"> Однако у наблюдателя (в том числе и косвенного адресата) нет коммуникативных прав на коррекцию речи, переспрос, уточнение и др. типа: </w:t>
      </w:r>
      <w:proofErr w:type="spellStart"/>
      <w:r w:rsidRPr="005837EB">
        <w:rPr>
          <w:color w:val="424242"/>
        </w:rPr>
        <w:t>Гсворите</w:t>
      </w:r>
      <w:proofErr w:type="spellEnd"/>
      <w:r w:rsidRPr="005837EB">
        <w:rPr>
          <w:color w:val="424242"/>
        </w:rPr>
        <w:t xml:space="preserve"> </w:t>
      </w:r>
      <w:proofErr w:type="spellStart"/>
      <w:proofErr w:type="gramStart"/>
      <w:r w:rsidRPr="005837EB">
        <w:rPr>
          <w:color w:val="424242"/>
        </w:rPr>
        <w:t>погромче</w:t>
      </w:r>
      <w:proofErr w:type="spellEnd"/>
      <w:proofErr w:type="gramEnd"/>
      <w:r w:rsidRPr="005837EB">
        <w:rPr>
          <w:color w:val="424242"/>
        </w:rPr>
        <w:t xml:space="preserve">; Повторите, пожалуйста, я не расслышал. Наблюдатель частично и пассивно выступает как субъект общения. Он оценивает поведение </w:t>
      </w:r>
      <w:proofErr w:type="spellStart"/>
      <w:r w:rsidRPr="005837EB">
        <w:rPr>
          <w:color w:val="424242"/>
        </w:rPr>
        <w:t>коммуникантов</w:t>
      </w:r>
      <w:proofErr w:type="spellEnd"/>
      <w:r w:rsidRPr="005837EB">
        <w:rPr>
          <w:color w:val="424242"/>
        </w:rPr>
        <w:t xml:space="preserve">, может сделать это темой обдумывания и обсуждения (уже как говорящий со своим партнером). Наблюдаемая ситуация и коммуникация оказывают воздействие на наблюдателя - меняют его информационное </w:t>
      </w:r>
      <w:r w:rsidRPr="005837EB">
        <w:rPr>
          <w:color w:val="424242"/>
        </w:rPr>
        <w:lastRenderedPageBreak/>
        <w:t>поле, эмоциональное состояние, способствуют принятию решения и пр. Таким образом, наблюдатель одновременно является опосредованным субъектом и объектом общения.</w:t>
      </w:r>
    </w:p>
    <w:p w:rsidR="00676B5B" w:rsidRPr="005837EB" w:rsidRDefault="00676B5B" w:rsidP="005837EB">
      <w:pPr>
        <w:pStyle w:val="a4"/>
        <w:numPr>
          <w:ilvl w:val="0"/>
          <w:numId w:val="2"/>
        </w:numPr>
        <w:shd w:val="clear" w:color="auto" w:fill="FFFFFF"/>
        <w:spacing w:before="150" w:beforeAutospacing="0" w:after="150" w:afterAutospacing="0"/>
        <w:ind w:right="150"/>
        <w:rPr>
          <w:b/>
          <w:color w:val="424242"/>
          <w:sz w:val="28"/>
          <w:szCs w:val="28"/>
        </w:rPr>
      </w:pPr>
      <w:r w:rsidRPr="005837EB">
        <w:rPr>
          <w:b/>
          <w:color w:val="424242"/>
          <w:sz w:val="28"/>
          <w:szCs w:val="28"/>
        </w:rPr>
        <w:t xml:space="preserve">Социальные роли </w:t>
      </w:r>
      <w:proofErr w:type="spellStart"/>
      <w:r w:rsidRPr="005837EB">
        <w:rPr>
          <w:b/>
          <w:color w:val="424242"/>
          <w:sz w:val="28"/>
          <w:szCs w:val="28"/>
        </w:rPr>
        <w:t>коммуникантов</w:t>
      </w:r>
      <w:proofErr w:type="spellEnd"/>
      <w:r w:rsidRPr="005837EB">
        <w:rPr>
          <w:b/>
          <w:color w:val="424242"/>
          <w:sz w:val="28"/>
          <w:szCs w:val="28"/>
        </w:rPr>
        <w:t>.</w:t>
      </w:r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right="150"/>
        <w:jc w:val="both"/>
        <w:rPr>
          <w:color w:val="424242"/>
          <w:shd w:val="clear" w:color="auto" w:fill="FFFFFF"/>
        </w:rPr>
      </w:pPr>
      <w:r w:rsidRPr="005837EB">
        <w:rPr>
          <w:rStyle w:val="a5"/>
          <w:color w:val="424242"/>
          <w:shd w:val="clear" w:color="auto" w:fill="FFFFFF"/>
        </w:rPr>
        <w:t xml:space="preserve">Социальная роль - это одобряемый обществом образец поведения, который соответствует конкретной ситуации общения и социальной позиции (статусу) </w:t>
      </w:r>
      <w:proofErr w:type="spellStart"/>
      <w:r w:rsidRPr="005837EB">
        <w:rPr>
          <w:rStyle w:val="a5"/>
          <w:color w:val="424242"/>
          <w:shd w:val="clear" w:color="auto" w:fill="FFFFFF"/>
        </w:rPr>
        <w:t>личности</w:t>
      </w:r>
      <w:proofErr w:type="gramStart"/>
      <w:r w:rsidRPr="005837EB">
        <w:rPr>
          <w:rStyle w:val="a5"/>
          <w:color w:val="424242"/>
          <w:shd w:val="clear" w:color="auto" w:fill="FFFFFF"/>
        </w:rPr>
        <w:t>.</w:t>
      </w:r>
      <w:r w:rsidRPr="005837EB">
        <w:rPr>
          <w:color w:val="424242"/>
          <w:shd w:val="clear" w:color="auto" w:fill="FFFFFF"/>
        </w:rPr>
        <w:t>О</w:t>
      </w:r>
      <w:proofErr w:type="gramEnd"/>
      <w:r w:rsidRPr="005837EB">
        <w:rPr>
          <w:color w:val="424242"/>
          <w:shd w:val="clear" w:color="auto" w:fill="FFFFFF"/>
        </w:rPr>
        <w:t>на</w:t>
      </w:r>
      <w:proofErr w:type="spellEnd"/>
      <w:r w:rsidRPr="005837EB">
        <w:rPr>
          <w:color w:val="424242"/>
          <w:shd w:val="clear" w:color="auto" w:fill="FFFFFF"/>
        </w:rPr>
        <w:t xml:space="preserve"> складывается из позиции (формально установленного или молчаливо признаваемого места индивида в иерархии социальной группы), функции, свойственной этой позиции, и нормативного образца поведения, следующего из позиции и функции. Знания о типичном исполнении той или иной роли складываются в стереотипы ролевого поведения, конвенции. Они формируются на основе опыта, частой повторяемости ролевых признаков, характеризующих поведение, манеру говорить, двигаться и т. п. Так в сознании членов общества кристаллизуется представление о том, каким должно быть исполнение той или иной роли.</w:t>
      </w:r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>Довольно удачную классификацию социальных ролей предложил немецкий исследователь У. Герхардт. Он подразделяет социальные роли на 3 группы:</w:t>
      </w:r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>1. Статусная роль - это то, что в теории социальных ролей называют ролью наследуемой. Статусные роли - это роли, которые человек получает по наследству, от рождения, половая, расовая, нацио</w:t>
      </w:r>
      <w:r w:rsidRPr="005837EB">
        <w:rPr>
          <w:color w:val="424242"/>
        </w:rPr>
        <w:softHyphen/>
        <w:t>нальная, роль гражданина определенного государства, роль по типу вероисповедания.</w:t>
      </w:r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 xml:space="preserve">2. </w:t>
      </w:r>
      <w:proofErr w:type="gramStart"/>
      <w:r w:rsidRPr="005837EB">
        <w:rPr>
          <w:color w:val="424242"/>
        </w:rPr>
        <w:t>Позиционная роль - это социальная роль, проигрывание кото</w:t>
      </w:r>
      <w:r w:rsidRPr="005837EB">
        <w:rPr>
          <w:color w:val="424242"/>
        </w:rPr>
        <w:softHyphen/>
        <w:t>рой предполагает владение соответствующей позицией на социальной лестнице (например, студент, преподаватель, судья, начальник и т.д.); критериями данной роли могут служить, например., возраст, образование, профессиональная принадлежность, общественное положение.</w:t>
      </w:r>
      <w:proofErr w:type="gramEnd"/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 xml:space="preserve">3. </w:t>
      </w:r>
      <w:proofErr w:type="gramStart"/>
      <w:r w:rsidRPr="005837EB">
        <w:rPr>
          <w:color w:val="424242"/>
        </w:rPr>
        <w:t>Ситуативная роль - это более или менее фиксированный стандарт поведения и деятельности индивида, не привязанный непосредственно к позиционным ролям (например, роль пешехода, покупате</w:t>
      </w:r>
      <w:r w:rsidRPr="005837EB">
        <w:rPr>
          <w:color w:val="424242"/>
        </w:rPr>
        <w:softHyphen/>
        <w:t>ля, зрителя, гостя, друга, врага, обиженного).</w:t>
      </w:r>
      <w:proofErr w:type="gramEnd"/>
      <w:r w:rsidRPr="005837EB">
        <w:rPr>
          <w:color w:val="424242"/>
        </w:rPr>
        <w:t xml:space="preserve"> Именно этой роли на коммуникативном уровне изучают на занятиях по иностранному языку. Роль обиженного, к примеру, это не просто комплекс эмоциональ</w:t>
      </w:r>
      <w:r w:rsidRPr="005837EB">
        <w:rPr>
          <w:color w:val="424242"/>
        </w:rPr>
        <w:softHyphen/>
        <w:t>ных реакций, это культурная модель поведения. Носители одной культуры чувствуют себя обиженными там, где носители другой культуры остаются равнодушными.</w:t>
      </w:r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 xml:space="preserve">В.И. Карасик, Н.И. </w:t>
      </w:r>
      <w:proofErr w:type="spellStart"/>
      <w:r w:rsidRPr="005837EB">
        <w:rPr>
          <w:color w:val="424242"/>
        </w:rPr>
        <w:t>Формановская</w:t>
      </w:r>
      <w:proofErr w:type="spellEnd"/>
      <w:r w:rsidRPr="005837EB">
        <w:rPr>
          <w:color w:val="424242"/>
        </w:rPr>
        <w:t xml:space="preserve"> и др. различают постоянные социальные признаки говорящих, их статусное положение и переменные роли. К постоянным признакам они относят либо неизменные, такие, как биологический пол, место рождения и воспитания, либо изменяю</w:t>
      </w:r>
      <w:r w:rsidRPr="005837EB">
        <w:rPr>
          <w:color w:val="424242"/>
        </w:rPr>
        <w:softHyphen/>
        <w:t>щиеся небыстро и односторонне, такие, как возраст, образованность и пр. В качестве отдельного признака они называют статус говорящего, к которому относят отношения «начальников» и «подчиненных», выше- и нижестоящих на общественной лестнице. </w:t>
      </w:r>
    </w:p>
    <w:p w:rsidR="00676B5B" w:rsidRPr="005837EB" w:rsidRDefault="00676B5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>5. Психологические роли языковой личности</w:t>
      </w:r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 xml:space="preserve">Психолингвистическое своеобразие ролевого общения позволяет лучше понять </w:t>
      </w:r>
      <w:proofErr w:type="spellStart"/>
      <w:r w:rsidRPr="005837EB">
        <w:rPr>
          <w:color w:val="424242"/>
        </w:rPr>
        <w:t>трансакционный</w:t>
      </w:r>
      <w:proofErr w:type="spellEnd"/>
      <w:r w:rsidRPr="005837EB">
        <w:rPr>
          <w:color w:val="424242"/>
        </w:rPr>
        <w:t xml:space="preserve"> анализ, разработанный американским психологом Эриком </w:t>
      </w:r>
      <w:proofErr w:type="spellStart"/>
      <w:r w:rsidRPr="005837EB">
        <w:rPr>
          <w:color w:val="424242"/>
        </w:rPr>
        <w:t>Бёрном</w:t>
      </w:r>
      <w:proofErr w:type="spellEnd"/>
      <w:r w:rsidRPr="005837EB">
        <w:rPr>
          <w:color w:val="424242"/>
        </w:rPr>
        <w:t xml:space="preserve">. В книге «Игры, в которые играют люди. Психология человеческих отношений. Люди, которые играют в игры. Психология человеческой судьбы» он предложил свою модель </w:t>
      </w:r>
      <w:proofErr w:type="spellStart"/>
      <w:r w:rsidRPr="005837EB">
        <w:rPr>
          <w:color w:val="424242"/>
        </w:rPr>
        <w:t>статусно</w:t>
      </w:r>
      <w:proofErr w:type="spellEnd"/>
      <w:r w:rsidRPr="005837EB">
        <w:rPr>
          <w:color w:val="424242"/>
        </w:rPr>
        <w:t>-ролевого взаимодействия людей.</w:t>
      </w:r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>Каждый человек, утверждает ученый, является как бы носителем трех ипостасей, трех составляющих его личности. Это, условно говоря, Родитель (Р), Взрослый (В), Дитя (Д). В каждый момент своей жизни индивид испытывает одно из этих Я (Эго) - состояний.</w:t>
      </w:r>
    </w:p>
    <w:p w:rsid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t>Дитя</w:t>
      </w:r>
      <w:proofErr w:type="gramStart"/>
      <w:r w:rsidRPr="005837EB">
        <w:rPr>
          <w:color w:val="424242"/>
        </w:rPr>
        <w:t xml:space="preserve"> </w:t>
      </w:r>
      <w:r w:rsidRPr="005837EB">
        <w:rPr>
          <w:color w:val="424242"/>
        </w:rPr>
        <w:noBreakHyphen/>
        <w:t xml:space="preserve">- </w:t>
      </w:r>
      <w:proofErr w:type="gramEnd"/>
      <w:r w:rsidRPr="005837EB">
        <w:rPr>
          <w:color w:val="424242"/>
        </w:rPr>
        <w:t xml:space="preserve">источник наших желаний, влечений, чувств. </w:t>
      </w:r>
      <w:proofErr w:type="gramStart"/>
      <w:r w:rsidRPr="005837EB">
        <w:rPr>
          <w:color w:val="424242"/>
        </w:rPr>
        <w:t>Здесь жизнерадостность, любопытство, раскованность, беззащитность, доверчивость, неуверенность, несдержанность, радость, интуиция, творчество, фантазия, любознательность, страхи, капризы.</w:t>
      </w:r>
      <w:proofErr w:type="gramEnd"/>
      <w:r w:rsidRPr="005837EB">
        <w:rPr>
          <w:color w:val="424242"/>
        </w:rPr>
        <w:t xml:space="preserve"> Дитя - источник психической энергии личности. </w:t>
      </w:r>
    </w:p>
    <w:p w:rsidR="005837EB" w:rsidRPr="005837EB" w:rsidRDefault="005837EB" w:rsidP="005837EB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5837EB">
        <w:rPr>
          <w:color w:val="424242"/>
        </w:rPr>
        <w:lastRenderedPageBreak/>
        <w:t>Родитель - другой полюс личности. Это авторитетное, или даже авторитарное, начало, носитель незыблемых моральных правил и этикетных норм, диктующих, как именно нужно поступать в конкретной ситуации. Родитель - это наша совесть, это автопилот, сформировав</w:t>
      </w:r>
      <w:r w:rsidRPr="005837EB">
        <w:rPr>
          <w:color w:val="424242"/>
        </w:rPr>
        <w:softHyphen/>
        <w:t xml:space="preserve">шийся в результате воспитания и накопления социального опыта. Взрослый </w:t>
      </w:r>
      <w:r w:rsidRPr="005837EB">
        <w:rPr>
          <w:color w:val="424242"/>
        </w:rPr>
        <w:noBreakHyphen/>
        <w:t xml:space="preserve"> носитель рационального начала. Эта ипостась личности отвечает за беспристрастный анализ любой жизненно важной информации. Взрослый контролирует действия Родителя и Дитя, выступая посредником между ними. Речевые реакции этого Эго-состояния несут в себе призывы к здравому смыслу</w:t>
      </w:r>
      <w:r>
        <w:rPr>
          <w:color w:val="424242"/>
        </w:rPr>
        <w:t xml:space="preserve">. </w:t>
      </w:r>
      <w:r w:rsidRPr="005837EB">
        <w:rPr>
          <w:color w:val="424242"/>
        </w:rPr>
        <w:t>Указанные состояния личности могут сменять друг друга несколько раз в течение одного дня</w:t>
      </w:r>
    </w:p>
    <w:p w:rsidR="00676B5B" w:rsidRPr="00B61736" w:rsidRDefault="00B61736" w:rsidP="005837E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736">
        <w:rPr>
          <w:rFonts w:ascii="Times New Roman" w:hAnsi="Times New Roman" w:cs="Times New Roman"/>
          <w:b/>
          <w:color w:val="424242"/>
          <w:sz w:val="28"/>
          <w:szCs w:val="28"/>
          <w:shd w:val="clear" w:color="auto" w:fill="FFFFFF"/>
        </w:rPr>
        <w:t>6. Понятие о гендерных ролях</w:t>
      </w:r>
    </w:p>
    <w:p w:rsidR="00676B5B" w:rsidRPr="00B61736" w:rsidRDefault="00B61736" w:rsidP="00B61736">
      <w:pPr>
        <w:spacing w:after="0"/>
        <w:jc w:val="both"/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 w:rsidRPr="00B61736">
        <w:rPr>
          <w:rFonts w:ascii="Times New Roman" w:hAnsi="Times New Roman" w:cs="Times New Roman"/>
          <w:b/>
          <w:bCs/>
          <w:color w:val="424242"/>
          <w:sz w:val="24"/>
          <w:szCs w:val="24"/>
          <w:shd w:val="clear" w:color="auto" w:fill="FFFFFF"/>
        </w:rPr>
        <w:t>Гендерные роли - это представления о том, каким должно быть поведение представителей разных полов в данной культуре (поведение в виде речи, манер и пр.).</w:t>
      </w:r>
      <w:r w:rsidRPr="00B61736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 Гендерный стереотип задает норму, образец социально-одобряемого и социально-допустимого поведения мужчин и женщин. Поскольку мужчина и женщина принадлежат к различным социальным группам и выполняют различные социальные роли, то общество ждет от них определенных моделей речевого поведения</w:t>
      </w:r>
      <w:r w:rsidRPr="00B61736">
        <w:rPr>
          <w:rFonts w:ascii="Times New Roman" w:hAnsi="Times New Roman" w:cs="Times New Roman"/>
          <w:b/>
          <w:bCs/>
          <w:color w:val="424242"/>
          <w:sz w:val="24"/>
          <w:szCs w:val="24"/>
          <w:shd w:val="clear" w:color="auto" w:fill="FFFFFF"/>
        </w:rPr>
        <w:t>.</w:t>
      </w:r>
      <w:r w:rsidRPr="00B61736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 И действительно, существует гендерная дихотомия в речевом поведении. Мужской тип коммуникации - это менее гибкая, но более динамичная и менее ориентированная на собеседника коммуникация. Наиболее распространенный жанр коммуникации у мужчин - беседа-информация, а у женщин - частная беседа. Женщины чаще используют обратную связь, поддерживая ее словом «да», которое еще не означает согласие. Как раз это «да» сбивает мужчин, которые часто жалуются, что женщина в процессе беседы все время соглашалась и вдруг в конце заявила противоположное. Женский тип коммуникации более ориентирован на собеседника, на диалог, на подчиненную роль в общении, где мужчина выбирает и меняет тему разговора.</w:t>
      </w:r>
    </w:p>
    <w:p w:rsidR="00B61736" w:rsidRPr="00B61736" w:rsidRDefault="00B61736" w:rsidP="00B61736">
      <w:pPr>
        <w:spacing w:after="0"/>
        <w:jc w:val="both"/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 w:rsidRPr="00B61736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Одним из основных факторов дифференциации речевого поведения мужчин и женщин является социальный статус. Считается, что женщина способна </w:t>
      </w:r>
      <w:proofErr w:type="spellStart"/>
      <w:r w:rsidRPr="00B61736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управляюще</w:t>
      </w:r>
      <w:proofErr w:type="spellEnd"/>
      <w:r w:rsidRPr="00B61736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 xml:space="preserve"> воздействовать на социальную группу, находясь на ее периферии, в то время как мужская периферия лишена этой возможности. Например, женщины не склонны к прямому выражению требования, а осторожно пытаются убедить собеседника в необходимости того или иного действия. Женщины легче переключаются, меняют роли, проявляют большую коммуникативную подвижность и гибкость, соответственно, стремятся занимать не приори</w:t>
      </w:r>
      <w:r w:rsidRPr="00B61736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softHyphen/>
        <w:t>тетную позицию в диалоге, а паритетную. Женщина стремится быть вежливой, менее категоричной по сравнению с мужчиной; в ее рече</w:t>
      </w:r>
      <w:r w:rsidRPr="00B61736">
        <w:rPr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softHyphen/>
        <w:t>вом репертуаре преобладают речевые акты объяснения, убеждения, 1 совета, рекомендации, предложения; даже выговор или выражение недовольства имеет смягченный характер. </w:t>
      </w:r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t xml:space="preserve">Мужская речь чаще всего воспринимается как сухая, последовательная, лаконичная, конкретная, прямая, сдержанная, грубоватая, категоричная, </w:t>
      </w:r>
      <w:proofErr w:type="spellStart"/>
      <w:r w:rsidRPr="00B61736">
        <w:rPr>
          <w:color w:val="424242"/>
        </w:rPr>
        <w:t>целеориентированная</w:t>
      </w:r>
      <w:proofErr w:type="spellEnd"/>
      <w:r w:rsidRPr="00B61736">
        <w:rPr>
          <w:color w:val="424242"/>
        </w:rPr>
        <w:t>, а женская речь - как мягкая, гибкая</w:t>
      </w:r>
      <w:proofErr w:type="gramStart"/>
      <w:r w:rsidRPr="00B61736">
        <w:rPr>
          <w:color w:val="424242"/>
        </w:rPr>
        <w:t>.</w:t>
      </w:r>
      <w:proofErr w:type="gramEnd"/>
      <w:r w:rsidRPr="00B61736">
        <w:rPr>
          <w:color w:val="424242"/>
        </w:rPr>
        <w:t xml:space="preserve"> </w:t>
      </w:r>
      <w:proofErr w:type="gramStart"/>
      <w:r w:rsidRPr="00B61736">
        <w:rPr>
          <w:color w:val="424242"/>
        </w:rPr>
        <w:t>э</w:t>
      </w:r>
      <w:proofErr w:type="gramEnd"/>
      <w:r w:rsidRPr="00B61736">
        <w:rPr>
          <w:color w:val="424242"/>
        </w:rPr>
        <w:t>моциональная, оценочная, «завуалированная», образная, с ассоциативными переключениями темы разговора, насыщенная словами-</w:t>
      </w:r>
      <w:proofErr w:type="spellStart"/>
      <w:r w:rsidRPr="00B61736">
        <w:rPr>
          <w:color w:val="424242"/>
        </w:rPr>
        <w:t>интенсификаторами</w:t>
      </w:r>
      <w:proofErr w:type="spellEnd"/>
      <w:r w:rsidRPr="00B61736">
        <w:rPr>
          <w:color w:val="424242"/>
        </w:rPr>
        <w:t>, вводными конструкциями, междометиями.</w:t>
      </w:r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t>Особенности построения женского дискурса могут быть следующими:</w:t>
      </w:r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t>- многословие;</w:t>
      </w:r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t>- перенос главной фразы в конец повествования, насыщение рас</w:t>
      </w:r>
      <w:r w:rsidRPr="00B61736">
        <w:rPr>
          <w:color w:val="424242"/>
        </w:rPr>
        <w:softHyphen/>
        <w:t>сказа мелкими, незначащими деталями;</w:t>
      </w:r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t>- чуткая реакция женщины на обстановку в момент беседы</w:t>
      </w:r>
      <w:r w:rsidRPr="00B61736">
        <w:rPr>
          <w:i/>
          <w:iCs/>
          <w:color w:val="424242"/>
        </w:rPr>
        <w:t>;</w:t>
      </w:r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t>- обращение к собственному опыту, чтобы этим примером утвердить какой-либо факт;</w:t>
      </w:r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lastRenderedPageBreak/>
        <w:t xml:space="preserve">- склонность выражать неуверенность и сомнение в своей правоте, достоверности высказывания, что отражается в использовании таких модальных слов, </w:t>
      </w:r>
      <w:proofErr w:type="gramStart"/>
      <w:r w:rsidRPr="00B61736">
        <w:rPr>
          <w:color w:val="424242"/>
        </w:rPr>
        <w:t>как</w:t>
      </w:r>
      <w:proofErr w:type="gramEnd"/>
      <w:r w:rsidRPr="00B61736">
        <w:rPr>
          <w:color w:val="424242"/>
        </w:rPr>
        <w:t xml:space="preserve"> наверное, по-моему, вероятно и пр.</w:t>
      </w:r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t xml:space="preserve">Женщины более аккуратны в выборе лексики для общения, они склонны к использованию эвфемизмов; меньше, чем мужчины, сквернословят; более вежливы. В отличие от мужской точности в номинации и </w:t>
      </w:r>
      <w:proofErr w:type="spellStart"/>
      <w:r w:rsidRPr="00B61736">
        <w:rPr>
          <w:color w:val="424242"/>
        </w:rPr>
        <w:t>терминологичности</w:t>
      </w:r>
      <w:proofErr w:type="spellEnd"/>
      <w:r w:rsidRPr="00B61736">
        <w:rPr>
          <w:color w:val="424242"/>
        </w:rPr>
        <w:t xml:space="preserve"> в словоупотреблении, женщины в полтора раза чаще используют в речи приблизительные названия для предмета (</w:t>
      </w:r>
      <w:proofErr w:type="gramStart"/>
      <w:r w:rsidRPr="00B61736">
        <w:rPr>
          <w:i/>
          <w:iCs/>
          <w:color w:val="424242"/>
        </w:rPr>
        <w:t>железяка</w:t>
      </w:r>
      <w:proofErr w:type="gramEnd"/>
      <w:r w:rsidRPr="00B61736">
        <w:rPr>
          <w:i/>
          <w:iCs/>
          <w:color w:val="424242"/>
        </w:rPr>
        <w:t>, штука</w:t>
      </w:r>
      <w:r w:rsidRPr="00B61736">
        <w:rPr>
          <w:color w:val="424242"/>
        </w:rPr>
        <w:t xml:space="preserve">), указательные местоимения. </w:t>
      </w:r>
      <w:proofErr w:type="gramStart"/>
      <w:r w:rsidRPr="00B61736">
        <w:rPr>
          <w:color w:val="424242"/>
        </w:rPr>
        <w:t xml:space="preserve">В речи мужчин ученые отмечают склонность к использованию стилистически сниженной, грубой, бранной лексики, склонность к сквернословию, стремление к точности наименования предметов, большое количество терминов и профессионализмов; стремление избегать каких-либо проявлений теплоты в общении с другими мужчинами, что проявляется часто в| использовании грубых прозвищ при обращении к собеседнику (А. </w:t>
      </w:r>
      <w:proofErr w:type="spellStart"/>
      <w:r w:rsidRPr="00B61736">
        <w:rPr>
          <w:color w:val="424242"/>
        </w:rPr>
        <w:t>Пиз</w:t>
      </w:r>
      <w:proofErr w:type="spellEnd"/>
      <w:r w:rsidRPr="00B61736">
        <w:rPr>
          <w:color w:val="424242"/>
        </w:rPr>
        <w:t>, Е.А. Земская, М.В. Китайгородская, Н.Н. Розанова).</w:t>
      </w:r>
      <w:proofErr w:type="gramEnd"/>
      <w:r w:rsidRPr="00B61736">
        <w:rPr>
          <w:color w:val="424242"/>
        </w:rPr>
        <w:t xml:space="preserve"> </w:t>
      </w:r>
      <w:proofErr w:type="gramStart"/>
      <w:r w:rsidRPr="00B61736">
        <w:rPr>
          <w:color w:val="424242"/>
        </w:rPr>
        <w:t xml:space="preserve">И.А. </w:t>
      </w:r>
      <w:proofErr w:type="spellStart"/>
      <w:r w:rsidRPr="00B61736">
        <w:rPr>
          <w:color w:val="424242"/>
        </w:rPr>
        <w:t>Стернин</w:t>
      </w:r>
      <w:proofErr w:type="spellEnd"/>
      <w:r w:rsidRPr="00B61736">
        <w:rPr>
          <w:color w:val="424242"/>
        </w:rPr>
        <w:t xml:space="preserve"> отмечает следующие функции сквернословия в речи мужчин: 1) междометная (нецензурные слова произносятся </w:t>
      </w:r>
      <w:proofErr w:type="spellStart"/>
      <w:r w:rsidRPr="00B61736">
        <w:rPr>
          <w:color w:val="424242"/>
        </w:rPr>
        <w:t>вставочно</w:t>
      </w:r>
      <w:proofErr w:type="spellEnd"/>
      <w:r w:rsidRPr="00B61736">
        <w:rPr>
          <w:color w:val="424242"/>
        </w:rPr>
        <w:t>, для «связки слов»), 2) корпоративная (для создания корпоративного мужского духа) в группе общения); 3) демонстрация половой принадлежности (мужского начала); 4) эмоционально-оценочная функция: 5) функция «дружеского подбадривания»; 6) функция поношения третьего лица для установления контакта между двумя общающимися.</w:t>
      </w:r>
      <w:proofErr w:type="gramEnd"/>
    </w:p>
    <w:p w:rsidR="00B61736" w:rsidRP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proofErr w:type="gramStart"/>
      <w:r w:rsidRPr="00B61736">
        <w:rPr>
          <w:color w:val="424242"/>
        </w:rPr>
        <w:t>В женском дискурсе активно используются такие тематические группы слов, как семья, дом, одежда, косметика, диета и др. В мужском тезаурусе (системе понятий) активизируются другие тематические группы: спорт, техника, политика («кто у нас у власти»), рыбалка, армия, выпивка, менты, врачи и больница, деньги, «бабы», «заграница», дача, «был интересный случай» и пр.</w:t>
      </w:r>
      <w:proofErr w:type="gramEnd"/>
      <w:r w:rsidRPr="00B61736">
        <w:rPr>
          <w:color w:val="424242"/>
        </w:rPr>
        <w:t xml:space="preserve"> Стоит отметить, что некоторые тематические группы в мужском и женском тезаурусе различны в своем объеме: словарь цветообозначений у женщин значительно шире. Они употребляют больше специфических названий цветов, многие из которых являются заимствованиями: </w:t>
      </w:r>
      <w:r w:rsidRPr="00B61736">
        <w:rPr>
          <w:i/>
          <w:iCs/>
          <w:color w:val="424242"/>
        </w:rPr>
        <w:t xml:space="preserve">беж, </w:t>
      </w:r>
      <w:proofErr w:type="spellStart"/>
      <w:r w:rsidRPr="00B61736">
        <w:rPr>
          <w:i/>
          <w:iCs/>
          <w:color w:val="424242"/>
        </w:rPr>
        <w:t>мезар</w:t>
      </w:r>
      <w:proofErr w:type="spellEnd"/>
      <w:r w:rsidRPr="00B61736">
        <w:rPr>
          <w:i/>
          <w:iCs/>
          <w:color w:val="424242"/>
        </w:rPr>
        <w:t xml:space="preserve">, </w:t>
      </w:r>
      <w:proofErr w:type="spellStart"/>
      <w:r w:rsidRPr="00B61736">
        <w:rPr>
          <w:i/>
          <w:iCs/>
          <w:color w:val="424242"/>
        </w:rPr>
        <w:t>перваши</w:t>
      </w:r>
      <w:proofErr w:type="spellEnd"/>
      <w:r w:rsidRPr="00B61736">
        <w:rPr>
          <w:color w:val="424242"/>
        </w:rPr>
        <w:t> (Е. Горошко).</w:t>
      </w:r>
    </w:p>
    <w:p w:rsid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color w:val="424242"/>
        </w:rPr>
      </w:pPr>
      <w:r w:rsidRPr="00B61736">
        <w:rPr>
          <w:color w:val="424242"/>
        </w:rPr>
        <w:t>Синтаксические конструкции в речи женщин и мужчин также имеют существенные различия. Существует мнение, что фразы, используемые мужчинами в разговорной речи, в целом на 2-3 словоупотребления короче, чем фразы женщин. Женщины больше задают вопросов, запрашивающих определенную информацию. Они более эмоциональны. Исследования в области морфологии показали, что мужчины в разговорной речи отдают преимущество существительным, местоимениям и глаголам; в речи женщин чаще встречаются прилагательные, наречия, междометия и союзы. Правда, А.Ю. Беляева отмечает, что, возможно, использование частей речи зависит не от пола человека, а от его темперамента или темы разговора.</w:t>
      </w:r>
    </w:p>
    <w:p w:rsid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b/>
          <w:sz w:val="28"/>
          <w:szCs w:val="28"/>
        </w:rPr>
      </w:pPr>
      <w:r>
        <w:rPr>
          <w:b/>
          <w:color w:val="424242"/>
          <w:sz w:val="28"/>
          <w:szCs w:val="28"/>
        </w:rPr>
        <w:t>СРМ 2.</w:t>
      </w:r>
      <w:r w:rsidRPr="00B61736">
        <w:t xml:space="preserve"> </w:t>
      </w:r>
      <w:r w:rsidRPr="00B61736">
        <w:rPr>
          <w:b/>
          <w:sz w:val="28"/>
          <w:szCs w:val="28"/>
        </w:rPr>
        <w:t xml:space="preserve">Реализация способов коммуникативного  воздействия в </w:t>
      </w:r>
      <w:proofErr w:type="spellStart"/>
      <w:r w:rsidRPr="00B61736">
        <w:rPr>
          <w:b/>
          <w:sz w:val="28"/>
          <w:szCs w:val="28"/>
        </w:rPr>
        <w:t>аргументативно</w:t>
      </w:r>
      <w:proofErr w:type="spellEnd"/>
      <w:r w:rsidRPr="00B61736">
        <w:rPr>
          <w:b/>
          <w:sz w:val="28"/>
          <w:szCs w:val="28"/>
        </w:rPr>
        <w:t>-суггестивных текстах</w:t>
      </w:r>
    </w:p>
    <w:p w:rsidR="00B61736" w:rsidRDefault="00B61736" w:rsidP="00B61736">
      <w:pPr>
        <w:pStyle w:val="a4"/>
        <w:shd w:val="clear" w:color="auto" w:fill="FFFFFF"/>
        <w:spacing w:before="150" w:beforeAutospacing="0" w:after="150" w:afterAutospacing="0"/>
        <w:ind w:left="150" w:right="150"/>
        <w:jc w:val="both"/>
        <w:rPr>
          <w:b/>
          <w:color w:val="424242"/>
          <w:sz w:val="28"/>
          <w:szCs w:val="28"/>
        </w:rPr>
      </w:pPr>
      <w:r>
        <w:rPr>
          <w:b/>
          <w:color w:val="424242"/>
          <w:sz w:val="28"/>
          <w:szCs w:val="28"/>
        </w:rPr>
        <w:t>Подготовить презентацию по теме</w:t>
      </w:r>
    </w:p>
    <w:p w:rsidR="00161BAD" w:rsidRPr="00161BAD" w:rsidRDefault="00161BAD" w:rsidP="00161B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BAD">
        <w:rPr>
          <w:rFonts w:ascii="Times New Roman" w:hAnsi="Times New Roman"/>
          <w:sz w:val="24"/>
          <w:szCs w:val="24"/>
        </w:rPr>
        <w:t>В текстах основные способы речевого воздействия – убеждение, внушение и побуждение – проявляются в наличии соответст</w:t>
      </w:r>
      <w:r w:rsidR="00882679">
        <w:rPr>
          <w:rFonts w:ascii="Times New Roman" w:hAnsi="Times New Roman"/>
          <w:sz w:val="24"/>
          <w:szCs w:val="24"/>
        </w:rPr>
        <w:t>вующих типов РВ и речевых актов</w:t>
      </w:r>
      <w:r w:rsidRPr="00161BAD">
        <w:rPr>
          <w:rFonts w:ascii="Times New Roman" w:hAnsi="Times New Roman"/>
          <w:sz w:val="24"/>
          <w:szCs w:val="24"/>
        </w:rPr>
        <w:t xml:space="preserve">. Но само по себе присутствие тех или иных видов речевых актов, нацеленных на воздействие, еще не обеспечивает убедительности и </w:t>
      </w:r>
      <w:proofErr w:type="spellStart"/>
      <w:r w:rsidRPr="00161BAD">
        <w:rPr>
          <w:rFonts w:ascii="Times New Roman" w:hAnsi="Times New Roman"/>
          <w:sz w:val="24"/>
          <w:szCs w:val="24"/>
        </w:rPr>
        <w:t>суггестивности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 текста. Важно учитывать лингвистические и логико-риторические средства, способствующие достижению убеждающего, внушающего или побуждающего эффекта. Мы объединяем эти средства в понятия текстовых категорий </w:t>
      </w:r>
      <w:proofErr w:type="spellStart"/>
      <w:r w:rsidRPr="00161BAD">
        <w:rPr>
          <w:rFonts w:ascii="Times New Roman" w:hAnsi="Times New Roman"/>
          <w:sz w:val="24"/>
          <w:szCs w:val="24"/>
        </w:rPr>
        <w:t>аргументативности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61BAD">
        <w:rPr>
          <w:rFonts w:ascii="Times New Roman" w:hAnsi="Times New Roman"/>
          <w:sz w:val="24"/>
          <w:szCs w:val="24"/>
        </w:rPr>
        <w:t>суггестивности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 и императивности.</w:t>
      </w:r>
    </w:p>
    <w:p w:rsidR="00161BAD" w:rsidRDefault="00161BAD" w:rsidP="00161B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61BAD">
        <w:rPr>
          <w:rFonts w:ascii="Times New Roman" w:hAnsi="Times New Roman"/>
          <w:sz w:val="24"/>
          <w:szCs w:val="24"/>
        </w:rPr>
        <w:t>Аргументативность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 основывается на логико-риторических характеристиках текста, реализующих воздействие адресанта на мнения и рациональные оценки реципиента, а также косвенное регулирование его рационального поведения. </w:t>
      </w:r>
      <w:proofErr w:type="spellStart"/>
      <w:r w:rsidRPr="00161BAD">
        <w:rPr>
          <w:rFonts w:ascii="Times New Roman" w:hAnsi="Times New Roman"/>
          <w:sz w:val="24"/>
          <w:szCs w:val="24"/>
        </w:rPr>
        <w:t>Суггестивность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 текста подразумевает те его формальные, структурные и семантические характеристики, которые воздействуют на подсознание читателя посредством активизации ритмических, звуковых, тематических, словесных ассоциаций, вызывая бессознательные эмоции, мысли, образы и формируя бессознательные </w:t>
      </w:r>
      <w:r w:rsidRPr="00161BAD">
        <w:rPr>
          <w:rFonts w:ascii="Times New Roman" w:hAnsi="Times New Roman"/>
          <w:sz w:val="24"/>
          <w:szCs w:val="24"/>
        </w:rPr>
        <w:lastRenderedPageBreak/>
        <w:t xml:space="preserve">установки. Императивность связана со способностью текстовых средств </w:t>
      </w:r>
      <w:proofErr w:type="gramStart"/>
      <w:r w:rsidRPr="00161BAD">
        <w:rPr>
          <w:rFonts w:ascii="Times New Roman" w:hAnsi="Times New Roman"/>
          <w:sz w:val="24"/>
          <w:szCs w:val="24"/>
        </w:rPr>
        <w:t>выражать</w:t>
      </w:r>
      <w:proofErr w:type="gramEnd"/>
      <w:r w:rsidRPr="00161BAD">
        <w:rPr>
          <w:rFonts w:ascii="Times New Roman" w:hAnsi="Times New Roman"/>
          <w:sz w:val="24"/>
          <w:szCs w:val="24"/>
        </w:rPr>
        <w:t xml:space="preserve"> явные (прямые) авторские интенции волеизъявления, которые так же напрямую распознаются в тексте реципиентом.</w:t>
      </w:r>
    </w:p>
    <w:p w:rsidR="009869AF" w:rsidRDefault="009869AF" w:rsidP="00161B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4C91" w:rsidRPr="009869AF" w:rsidRDefault="00161BAD" w:rsidP="009869A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69AF">
        <w:rPr>
          <w:rFonts w:ascii="Times New Roman" w:eastAsia="Times New Roman" w:hAnsi="Times New Roman" w:cs="Times New Roman"/>
          <w:b/>
          <w:sz w:val="28"/>
          <w:szCs w:val="28"/>
        </w:rPr>
        <w:t>Требования к презентации:</w:t>
      </w:r>
    </w:p>
    <w:p w:rsidR="00161BAD" w:rsidRPr="00161BAD" w:rsidRDefault="00161BAD" w:rsidP="009869AF">
      <w:pPr>
        <w:spacing w:before="225" w:after="100" w:afterAutospacing="1" w:line="240" w:lineRule="auto"/>
        <w:ind w:left="225" w:righ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9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требования к презентации:</w:t>
      </w:r>
    </w:p>
    <w:p w:rsidR="00161BAD" w:rsidRPr="00161BAD" w:rsidRDefault="00161BAD" w:rsidP="009869AF">
      <w:pPr>
        <w:numPr>
          <w:ilvl w:val="0"/>
          <w:numId w:val="3"/>
        </w:numPr>
        <w:spacing w:before="100" w:beforeAutospacing="1" w:after="24" w:line="240" w:lineRule="auto"/>
        <w:ind w:left="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не должна быть меньше 10 слайдов.</w:t>
      </w:r>
    </w:p>
    <w:p w:rsidR="00161BAD" w:rsidRPr="00161BAD" w:rsidRDefault="00161BAD" w:rsidP="009869AF">
      <w:pPr>
        <w:numPr>
          <w:ilvl w:val="0"/>
          <w:numId w:val="3"/>
        </w:numPr>
        <w:spacing w:before="100" w:beforeAutospacing="1" w:after="24" w:line="240" w:lineRule="auto"/>
        <w:ind w:left="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Первый лист – это титульный лист, на котором обязательно должны быть представлены: название проекта; </w:t>
      </w:r>
      <w:r w:rsidRPr="009869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 автора</w:t>
      </w:r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1BAD" w:rsidRPr="00161BAD" w:rsidRDefault="00161BAD" w:rsidP="009869AF">
      <w:pPr>
        <w:numPr>
          <w:ilvl w:val="0"/>
          <w:numId w:val="3"/>
        </w:numPr>
        <w:spacing w:before="100" w:beforeAutospacing="1" w:after="24" w:line="240" w:lineRule="auto"/>
        <w:ind w:left="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Следующим слайдом должно быть содержание, где представлены основные моменты</w:t>
      </w:r>
      <w:r w:rsidRPr="009869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презентации. </w:t>
      </w:r>
    </w:p>
    <w:p w:rsidR="00161BAD" w:rsidRPr="00161BAD" w:rsidRDefault="00161BAD" w:rsidP="009869AF">
      <w:pPr>
        <w:numPr>
          <w:ilvl w:val="0"/>
          <w:numId w:val="3"/>
        </w:numPr>
        <w:spacing w:before="100" w:beforeAutospacing="1" w:after="24" w:line="240" w:lineRule="auto"/>
        <w:ind w:left="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Дизайн-эргономические</w:t>
      </w:r>
      <w:proofErr w:type="gramEnd"/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требования: сочетаемость цветов, ограниченное количество объектов на слайде, цвет текста.</w:t>
      </w:r>
    </w:p>
    <w:p w:rsidR="00161BAD" w:rsidRPr="009869AF" w:rsidRDefault="00161BAD" w:rsidP="009869AF">
      <w:pPr>
        <w:numPr>
          <w:ilvl w:val="0"/>
          <w:numId w:val="3"/>
        </w:numPr>
        <w:spacing w:before="100" w:beforeAutospacing="1" w:after="24" w:line="240" w:lineRule="auto"/>
        <w:ind w:left="5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последними слайд</w:t>
      </w:r>
      <w:r w:rsidR="009869AF" w:rsidRPr="009869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</w:t>
      </w:r>
      <w:r w:rsidR="009869AF" w:rsidRPr="009869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161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 список литературы.</w:t>
      </w:r>
    </w:p>
    <w:p w:rsidR="009869AF" w:rsidRDefault="009869AF" w:rsidP="009869AF">
      <w:pPr>
        <w:spacing w:before="225" w:after="100" w:afterAutospacing="1" w:line="240" w:lineRule="auto"/>
        <w:ind w:right="37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69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оформлении презентаций выделяют два блока: оформление слайдов и представление информации на них. </w:t>
      </w:r>
    </w:p>
    <w:p w:rsidR="009869AF" w:rsidRPr="009869AF" w:rsidRDefault="009869AF" w:rsidP="009869AF">
      <w:pPr>
        <w:spacing w:before="225" w:after="100" w:afterAutospacing="1" w:line="240" w:lineRule="auto"/>
        <w:ind w:right="3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69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Оформление слайдов: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8459"/>
      </w:tblGrid>
      <w:tr w:rsidR="009869AF" w:rsidRPr="009869AF" w:rsidTr="009869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Стиль</w:t>
            </w:r>
          </w:p>
        </w:tc>
        <w:tc>
          <w:tcPr>
            <w:tcW w:w="0" w:type="auto"/>
            <w:vAlign w:val="center"/>
            <w:hideMark/>
          </w:tcPr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 Соблюдайте единый стиль оформления</w:t>
            </w:r>
            <w:proofErr w:type="gramStart"/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· И</w:t>
            </w:r>
            <w:proofErr w:type="gramEnd"/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збегайте стилей, которые будут отвлекать от самой презентации. · Вспомогательная информация (управляющие кнопки) не должны преобладать над основной информацией (текстом, иллюстрациями).</w:t>
            </w:r>
          </w:p>
        </w:tc>
      </w:tr>
      <w:tr w:rsidR="009869AF" w:rsidRPr="009869AF" w:rsidTr="009869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</w:t>
            </w:r>
          </w:p>
        </w:tc>
        <w:tc>
          <w:tcPr>
            <w:tcW w:w="0" w:type="auto"/>
            <w:vAlign w:val="center"/>
            <w:hideMark/>
          </w:tcPr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фона предпочтительны холодные тона</w:t>
            </w:r>
          </w:p>
        </w:tc>
      </w:tr>
      <w:tr w:rsidR="009869AF" w:rsidRPr="009869AF" w:rsidTr="009869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BF7CA9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Использование цвета </w:t>
            </w:r>
          </w:p>
          <w:p w:rsidR="00BF7CA9" w:rsidRDefault="00BF7CA9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7CA9" w:rsidRDefault="00BF7CA9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F7CA9" w:rsidRDefault="00BF7CA9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Анимационные эффекты</w:t>
            </w:r>
          </w:p>
        </w:tc>
        <w:tc>
          <w:tcPr>
            <w:tcW w:w="0" w:type="auto"/>
            <w:vAlign w:val="center"/>
            <w:hideMark/>
          </w:tcPr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 На одном слайде рекомендуется использовать не более трех цветов: один для фона, один для заголовка, один для текста. · Для фона и текста используйте контрастные цвета. · Обратите внимание на цвет гиперссылок (до и после использования). Таблица сочетаемости цветов в приложении.</w:t>
            </w:r>
          </w:p>
        </w:tc>
      </w:tr>
      <w:tr w:rsidR="009869AF" w:rsidRPr="009869AF" w:rsidTr="009869AF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· Используйте возможности компьютерной анимации для представления информации на слайде. · Не стоит злоупотреблять различными анимационными эффектами, они не должны отвлекать внимание от содержания информации на слайде.</w:t>
            </w:r>
          </w:p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869AF" w:rsidRPr="009869AF" w:rsidRDefault="009869AF" w:rsidP="009869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69AF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информации:</w:t>
            </w:r>
          </w:p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48"/>
              <w:gridCol w:w="6436"/>
            </w:tblGrid>
            <w:tr w:rsidR="009869AF" w:rsidRPr="009869AF" w:rsidTr="009869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Содержание информации 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· Используйте короткие слова и предложения. · Минимизируйте количество предлогов, наречий, прилагательных. · Заголовки должны привлекать внимание аудитории.</w:t>
                  </w:r>
                </w:p>
              </w:tc>
            </w:tr>
            <w:tr w:rsidR="009869AF" w:rsidRPr="009869AF" w:rsidTr="009869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Расположение информации на странице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· Предпочтительно горизонтальное расположение информации. · Наиболее важная информация должна располагаться в центре экрана. · Если на слайде располагается картинка, надпись должна располагаться под ней.</w:t>
                  </w:r>
                </w:p>
              </w:tc>
            </w:tr>
            <w:tr w:rsidR="009869AF" w:rsidRPr="009869AF" w:rsidTr="009869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Шрифты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· Для заголовков – не менее 24. · Для информации не менее 18. · Шрифты без засечек легче читать с большого </w:t>
                  </w: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расстояния. · Нельзя смешивать разные типы шрифтов в одной презентации. · Для выделения информации следует использовать жирный шрифт, курсив или подчеркивание. · Нельзя злоупотреблять прописными буквами (они читаются хуже </w:t>
                  </w:r>
                  <w:proofErr w:type="gramStart"/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строчных</w:t>
                  </w:r>
                  <w:proofErr w:type="gramEnd"/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).</w:t>
                  </w:r>
                </w:p>
              </w:tc>
            </w:tr>
            <w:tr w:rsidR="009869AF" w:rsidRPr="009869AF" w:rsidTr="009869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Способы выделения информации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· Следует использовать: o рамки; границы, заливку; o штриховку, стрелки; o рисунки, диаграммы, схемы для иллюстрации наиболее важных фактов.</w:t>
                  </w:r>
                  <w:proofErr w:type="gramEnd"/>
                </w:p>
              </w:tc>
            </w:tr>
            <w:tr w:rsidR="009869AF" w:rsidRPr="009869AF" w:rsidTr="009869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Объем информации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· Не стоит заполнять один слайд слишком большим объемом информации: люди могут единовременно запомнить не более трех фактов, выводов, определений. · Наибольшая эффективность достигается тогда, когда ключевые пункты отображаются по одному на каждом отдельном слайде.</w:t>
                  </w:r>
                </w:p>
              </w:tc>
            </w:tr>
            <w:tr w:rsidR="009869AF" w:rsidRPr="009869AF" w:rsidTr="009869A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Виды слайдов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69AF" w:rsidRPr="009869AF" w:rsidRDefault="009869AF" w:rsidP="009869A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Для обеспечения разнообразия следует использовать разные виды слайдов:</w:t>
                  </w:r>
                </w:p>
                <w:p w:rsidR="009869AF" w:rsidRPr="009869AF" w:rsidRDefault="009869AF" w:rsidP="009869AF">
                  <w:pPr>
                    <w:numPr>
                      <w:ilvl w:val="0"/>
                      <w:numId w:val="4"/>
                    </w:numPr>
                    <w:spacing w:before="100" w:beforeAutospacing="1" w:after="24" w:line="240" w:lineRule="auto"/>
                    <w:ind w:left="5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текстом;</w:t>
                  </w:r>
                </w:p>
                <w:p w:rsidR="009869AF" w:rsidRPr="009869AF" w:rsidRDefault="009869AF" w:rsidP="009869AF">
                  <w:pPr>
                    <w:numPr>
                      <w:ilvl w:val="0"/>
                      <w:numId w:val="4"/>
                    </w:numPr>
                    <w:spacing w:before="100" w:beforeAutospacing="1" w:after="24" w:line="240" w:lineRule="auto"/>
                    <w:ind w:left="5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таблицами;</w:t>
                  </w:r>
                </w:p>
                <w:p w:rsidR="009869AF" w:rsidRPr="009869AF" w:rsidRDefault="009869AF" w:rsidP="009869AF">
                  <w:pPr>
                    <w:numPr>
                      <w:ilvl w:val="0"/>
                      <w:numId w:val="4"/>
                    </w:numPr>
                    <w:spacing w:before="100" w:beforeAutospacing="1" w:after="24" w:line="240" w:lineRule="auto"/>
                    <w:ind w:left="51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869A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 диаграммами.</w:t>
                  </w:r>
                </w:p>
              </w:tc>
            </w:tr>
          </w:tbl>
          <w:p w:rsidR="009869AF" w:rsidRPr="009869AF" w:rsidRDefault="009869AF" w:rsidP="009869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869AF" w:rsidRDefault="009869AF" w:rsidP="000A7F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Рекомендуемая литература для подготовки СРМ:</w:t>
      </w:r>
    </w:p>
    <w:p w:rsidR="009869AF" w:rsidRPr="00161BAD" w:rsidRDefault="009869AF" w:rsidP="000A7F6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BAD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61BAD">
        <w:rPr>
          <w:rFonts w:ascii="Times New Roman" w:hAnsi="Times New Roman"/>
          <w:sz w:val="24"/>
          <w:szCs w:val="24"/>
        </w:rPr>
        <w:t>Стернин</w:t>
      </w:r>
      <w:proofErr w:type="spellEnd"/>
      <w:r w:rsidRPr="00161BAD">
        <w:rPr>
          <w:rFonts w:ascii="Times New Roman" w:hAnsi="Times New Roman"/>
          <w:sz w:val="24"/>
          <w:szCs w:val="24"/>
        </w:rPr>
        <w:t>, И.А. Основы речевого воздействия.  – Воронеж</w:t>
      </w:r>
      <w:bookmarkStart w:id="0" w:name="_GoBack"/>
      <w:bookmarkEnd w:id="0"/>
      <w:r w:rsidRPr="00161BAD">
        <w:rPr>
          <w:rFonts w:ascii="Times New Roman" w:hAnsi="Times New Roman"/>
          <w:sz w:val="24"/>
          <w:szCs w:val="24"/>
        </w:rPr>
        <w:t>, 2012, 178 с.</w:t>
      </w:r>
    </w:p>
    <w:p w:rsidR="009869AF" w:rsidRPr="00161BAD" w:rsidRDefault="009869AF" w:rsidP="000A7F65">
      <w:pPr>
        <w:spacing w:after="0"/>
        <w:jc w:val="both"/>
        <w:rPr>
          <w:rFonts w:ascii="Times New Roman" w:eastAsia="TimesNewRomanPSMT" w:hAnsi="Times New Roman"/>
          <w:sz w:val="24"/>
          <w:szCs w:val="24"/>
        </w:rPr>
      </w:pPr>
      <w:r w:rsidRPr="00161BAD">
        <w:rPr>
          <w:rFonts w:ascii="Times New Roman" w:eastAsia="TimesNewRomanPSMT" w:hAnsi="Times New Roman"/>
          <w:sz w:val="24"/>
          <w:szCs w:val="24"/>
        </w:rPr>
        <w:t>2. Алексеев</w:t>
      </w:r>
      <w:proofErr w:type="gramStart"/>
      <w:r w:rsidRPr="00161BAD">
        <w:rPr>
          <w:rFonts w:ascii="Times New Roman" w:eastAsia="TimesNewRomanPSMT" w:hAnsi="Times New Roman"/>
          <w:sz w:val="24"/>
          <w:szCs w:val="24"/>
        </w:rPr>
        <w:t xml:space="preserve"> ,</w:t>
      </w:r>
      <w:proofErr w:type="gramEnd"/>
      <w:r w:rsidRPr="00161BAD">
        <w:rPr>
          <w:rFonts w:ascii="Times New Roman" w:eastAsia="TimesNewRomanPSMT" w:hAnsi="Times New Roman"/>
          <w:sz w:val="24"/>
          <w:szCs w:val="24"/>
        </w:rPr>
        <w:t>А.П. Аргументация. Познание. Общение. – М., 1991.</w:t>
      </w:r>
    </w:p>
    <w:p w:rsidR="009869AF" w:rsidRPr="00161BAD" w:rsidRDefault="009869AF" w:rsidP="000A7F65">
      <w:pPr>
        <w:pStyle w:val="Default"/>
        <w:jc w:val="both"/>
        <w:rPr>
          <w:color w:val="auto"/>
        </w:rPr>
      </w:pPr>
      <w:r w:rsidRPr="00161BAD">
        <w:rPr>
          <w:rFonts w:eastAsia="TimesNewRomanPSMT"/>
        </w:rPr>
        <w:t xml:space="preserve">3. </w:t>
      </w:r>
      <w:r w:rsidRPr="00161BAD">
        <w:rPr>
          <w:color w:val="auto"/>
        </w:rPr>
        <w:t>Анисимова, Т. В. Современная деловая риторика : учеб</w:t>
      </w:r>
      <w:proofErr w:type="gramStart"/>
      <w:r w:rsidRPr="00161BAD">
        <w:rPr>
          <w:color w:val="auto"/>
        </w:rPr>
        <w:t>.</w:t>
      </w:r>
      <w:proofErr w:type="gramEnd"/>
      <w:r w:rsidRPr="00161BAD">
        <w:rPr>
          <w:color w:val="auto"/>
        </w:rPr>
        <w:t xml:space="preserve"> </w:t>
      </w:r>
      <w:proofErr w:type="gramStart"/>
      <w:r w:rsidRPr="00161BAD">
        <w:rPr>
          <w:color w:val="auto"/>
        </w:rPr>
        <w:t>п</w:t>
      </w:r>
      <w:proofErr w:type="gramEnd"/>
      <w:r w:rsidRPr="00161BAD">
        <w:rPr>
          <w:color w:val="auto"/>
        </w:rPr>
        <w:t xml:space="preserve">особие / Т. В. Анисимова, Е. Г. </w:t>
      </w:r>
      <w:proofErr w:type="spellStart"/>
      <w:r w:rsidRPr="00161BAD">
        <w:rPr>
          <w:color w:val="auto"/>
        </w:rPr>
        <w:t>Гимпельсон</w:t>
      </w:r>
      <w:proofErr w:type="spellEnd"/>
      <w:r w:rsidRPr="00161BAD">
        <w:rPr>
          <w:color w:val="auto"/>
        </w:rPr>
        <w:t xml:space="preserve"> – М. : </w:t>
      </w:r>
      <w:proofErr w:type="spellStart"/>
      <w:r w:rsidRPr="00161BAD">
        <w:rPr>
          <w:color w:val="auto"/>
        </w:rPr>
        <w:t>Моск</w:t>
      </w:r>
      <w:proofErr w:type="spellEnd"/>
      <w:r w:rsidRPr="00161BAD">
        <w:rPr>
          <w:color w:val="auto"/>
        </w:rPr>
        <w:t>. психолого-соц. ин-т ; Воронеж : Изд-во НПО «МОДЭК», 2002. – 432 с.</w:t>
      </w:r>
    </w:p>
    <w:p w:rsidR="009869AF" w:rsidRPr="00161BAD" w:rsidRDefault="009869AF" w:rsidP="009869AF">
      <w:pPr>
        <w:pStyle w:val="Default"/>
        <w:jc w:val="both"/>
        <w:rPr>
          <w:color w:val="auto"/>
        </w:rPr>
      </w:pPr>
      <w:r w:rsidRPr="00161BAD">
        <w:rPr>
          <w:color w:val="auto"/>
        </w:rPr>
        <w:t xml:space="preserve">4. </w:t>
      </w:r>
      <w:proofErr w:type="spellStart"/>
      <w:r w:rsidRPr="00161BAD">
        <w:rPr>
          <w:color w:val="auto"/>
        </w:rPr>
        <w:t>Желтухина</w:t>
      </w:r>
      <w:proofErr w:type="spellEnd"/>
      <w:r w:rsidRPr="00161BAD">
        <w:rPr>
          <w:color w:val="auto"/>
        </w:rPr>
        <w:t xml:space="preserve">, М. Р. </w:t>
      </w:r>
      <w:proofErr w:type="spellStart"/>
      <w:r w:rsidRPr="00161BAD">
        <w:rPr>
          <w:color w:val="auto"/>
        </w:rPr>
        <w:t>Тропологическая</w:t>
      </w:r>
      <w:proofErr w:type="spellEnd"/>
      <w:r w:rsidRPr="00161BAD">
        <w:rPr>
          <w:color w:val="auto"/>
        </w:rPr>
        <w:t xml:space="preserve"> </w:t>
      </w:r>
      <w:proofErr w:type="spellStart"/>
      <w:r w:rsidRPr="00161BAD">
        <w:rPr>
          <w:color w:val="auto"/>
        </w:rPr>
        <w:t>суггестивность</w:t>
      </w:r>
      <w:proofErr w:type="spellEnd"/>
      <w:r w:rsidRPr="00161BAD">
        <w:rPr>
          <w:color w:val="auto"/>
        </w:rPr>
        <w:t xml:space="preserve"> масс-медиального дискурса</w:t>
      </w:r>
      <w:proofErr w:type="gramStart"/>
      <w:r w:rsidRPr="00161BAD">
        <w:rPr>
          <w:color w:val="auto"/>
        </w:rPr>
        <w:t xml:space="preserve"> :</w:t>
      </w:r>
      <w:proofErr w:type="gramEnd"/>
      <w:r w:rsidRPr="00161BAD">
        <w:rPr>
          <w:color w:val="auto"/>
        </w:rPr>
        <w:t xml:space="preserve"> о проблеме речевого воздействия тропов в языке СМИ : монография / М. Р. </w:t>
      </w:r>
      <w:proofErr w:type="spellStart"/>
      <w:r w:rsidRPr="00161BAD">
        <w:rPr>
          <w:color w:val="auto"/>
        </w:rPr>
        <w:t>Желтухина</w:t>
      </w:r>
      <w:proofErr w:type="spellEnd"/>
      <w:r w:rsidRPr="00161BAD">
        <w:rPr>
          <w:color w:val="auto"/>
        </w:rPr>
        <w:t>. – М.</w:t>
      </w:r>
      <w:proofErr w:type="gramStart"/>
      <w:r w:rsidRPr="00161BAD">
        <w:rPr>
          <w:color w:val="auto"/>
        </w:rPr>
        <w:t xml:space="preserve"> :</w:t>
      </w:r>
      <w:proofErr w:type="gramEnd"/>
      <w:r w:rsidRPr="00161BAD">
        <w:rPr>
          <w:color w:val="auto"/>
        </w:rPr>
        <w:t xml:space="preserve"> Ин-т языкознания РАН ; Волгоград : Изд-во ВФ МУПК, 2003. – 656 с.</w:t>
      </w:r>
    </w:p>
    <w:p w:rsidR="009869AF" w:rsidRPr="00161BAD" w:rsidRDefault="009869AF" w:rsidP="009869AF">
      <w:pPr>
        <w:pStyle w:val="Default"/>
        <w:jc w:val="both"/>
        <w:rPr>
          <w:color w:val="auto"/>
        </w:rPr>
      </w:pPr>
      <w:r w:rsidRPr="00161BAD">
        <w:rPr>
          <w:color w:val="auto"/>
        </w:rPr>
        <w:t xml:space="preserve">5. </w:t>
      </w:r>
      <w:proofErr w:type="spellStart"/>
      <w:r w:rsidRPr="00161BAD">
        <w:rPr>
          <w:color w:val="auto"/>
        </w:rPr>
        <w:t>Иссерс</w:t>
      </w:r>
      <w:proofErr w:type="spellEnd"/>
      <w:r w:rsidRPr="00161BAD">
        <w:rPr>
          <w:color w:val="auto"/>
        </w:rPr>
        <w:t xml:space="preserve">, О. С. Коммуникативные стратегии и тактики русской речи / О. С. </w:t>
      </w:r>
      <w:proofErr w:type="spellStart"/>
      <w:r w:rsidRPr="00161BAD">
        <w:rPr>
          <w:color w:val="auto"/>
        </w:rPr>
        <w:t>Иссерс</w:t>
      </w:r>
      <w:proofErr w:type="spellEnd"/>
      <w:r w:rsidRPr="00161BAD">
        <w:rPr>
          <w:color w:val="auto"/>
        </w:rPr>
        <w:t>. – М.</w:t>
      </w:r>
      <w:proofErr w:type="gramStart"/>
      <w:r w:rsidRPr="00161BAD">
        <w:rPr>
          <w:color w:val="auto"/>
        </w:rPr>
        <w:t xml:space="preserve"> :</w:t>
      </w:r>
      <w:proofErr w:type="gramEnd"/>
      <w:r w:rsidRPr="00161BAD">
        <w:rPr>
          <w:color w:val="auto"/>
        </w:rPr>
        <w:t xml:space="preserve"> </w:t>
      </w:r>
      <w:proofErr w:type="spellStart"/>
      <w:r w:rsidRPr="00161BAD">
        <w:rPr>
          <w:color w:val="auto"/>
        </w:rPr>
        <w:t>Едиториал</w:t>
      </w:r>
      <w:proofErr w:type="spellEnd"/>
      <w:r w:rsidRPr="00161BAD">
        <w:rPr>
          <w:color w:val="auto"/>
        </w:rPr>
        <w:t xml:space="preserve"> УРСС, 2003. – 284 с. </w:t>
      </w:r>
    </w:p>
    <w:p w:rsidR="009869AF" w:rsidRPr="00161BAD" w:rsidRDefault="009869AF" w:rsidP="009869AF">
      <w:pPr>
        <w:pStyle w:val="Default"/>
        <w:jc w:val="both"/>
        <w:rPr>
          <w:color w:val="auto"/>
        </w:rPr>
      </w:pPr>
      <w:r w:rsidRPr="00161BAD">
        <w:rPr>
          <w:color w:val="auto"/>
        </w:rPr>
        <w:t xml:space="preserve">6. </w:t>
      </w:r>
      <w:proofErr w:type="spellStart"/>
      <w:r w:rsidRPr="00161BAD">
        <w:rPr>
          <w:color w:val="auto"/>
        </w:rPr>
        <w:t>Иссерс</w:t>
      </w:r>
      <w:proofErr w:type="spellEnd"/>
      <w:r w:rsidRPr="00161BAD">
        <w:rPr>
          <w:color w:val="auto"/>
        </w:rPr>
        <w:t xml:space="preserve">, О. С. Речевое воздействие в аспекте когнитивных категорий / О. С. </w:t>
      </w:r>
      <w:proofErr w:type="spellStart"/>
      <w:r w:rsidRPr="00161BAD">
        <w:rPr>
          <w:color w:val="auto"/>
        </w:rPr>
        <w:t>Иссерс</w:t>
      </w:r>
      <w:proofErr w:type="spellEnd"/>
      <w:r w:rsidRPr="00161BAD">
        <w:rPr>
          <w:color w:val="auto"/>
        </w:rPr>
        <w:t xml:space="preserve"> // </w:t>
      </w:r>
      <w:proofErr w:type="spellStart"/>
      <w:r w:rsidRPr="00161BAD">
        <w:rPr>
          <w:color w:val="auto"/>
        </w:rPr>
        <w:t>Вестн</w:t>
      </w:r>
      <w:proofErr w:type="spellEnd"/>
      <w:r w:rsidRPr="00161BAD">
        <w:rPr>
          <w:color w:val="auto"/>
        </w:rPr>
        <w:t>. Омск</w:t>
      </w:r>
      <w:proofErr w:type="gramStart"/>
      <w:r w:rsidRPr="00161BAD">
        <w:rPr>
          <w:color w:val="auto"/>
        </w:rPr>
        <w:t>.</w:t>
      </w:r>
      <w:proofErr w:type="gramEnd"/>
      <w:r w:rsidRPr="00161BAD">
        <w:rPr>
          <w:color w:val="auto"/>
        </w:rPr>
        <w:t xml:space="preserve"> </w:t>
      </w:r>
      <w:proofErr w:type="gramStart"/>
      <w:r w:rsidRPr="00161BAD">
        <w:rPr>
          <w:color w:val="auto"/>
        </w:rPr>
        <w:t>у</w:t>
      </w:r>
      <w:proofErr w:type="gramEnd"/>
      <w:r w:rsidRPr="00161BAD">
        <w:rPr>
          <w:color w:val="auto"/>
        </w:rPr>
        <w:t xml:space="preserve">н-та. – 1999. – </w:t>
      </w:r>
      <w:proofErr w:type="spellStart"/>
      <w:r w:rsidRPr="00161BAD">
        <w:rPr>
          <w:color w:val="auto"/>
        </w:rPr>
        <w:t>Вып</w:t>
      </w:r>
      <w:proofErr w:type="spellEnd"/>
      <w:r w:rsidRPr="00161BAD">
        <w:rPr>
          <w:color w:val="auto"/>
        </w:rPr>
        <w:t>. 1. – С. 74–79</w:t>
      </w:r>
    </w:p>
    <w:p w:rsidR="009869AF" w:rsidRPr="00161BAD" w:rsidRDefault="009869AF" w:rsidP="009869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BAD">
        <w:rPr>
          <w:sz w:val="24"/>
          <w:szCs w:val="24"/>
        </w:rPr>
        <w:t xml:space="preserve">7. </w:t>
      </w:r>
      <w:proofErr w:type="spellStart"/>
      <w:r w:rsidRPr="00161BAD">
        <w:rPr>
          <w:rFonts w:ascii="Times New Roman" w:hAnsi="Times New Roman"/>
          <w:sz w:val="24"/>
          <w:szCs w:val="24"/>
        </w:rPr>
        <w:t>Шелестюк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, Е. В. Речевое воздействие: онтология и методология /Е. В. </w:t>
      </w:r>
      <w:proofErr w:type="spellStart"/>
      <w:r w:rsidRPr="00161BAD">
        <w:rPr>
          <w:rFonts w:ascii="Times New Roman" w:hAnsi="Times New Roman"/>
          <w:sz w:val="24"/>
          <w:szCs w:val="24"/>
        </w:rPr>
        <w:t>Шелестюк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:  </w:t>
      </w:r>
      <w:proofErr w:type="spellStart"/>
      <w:r w:rsidRPr="00161BAD">
        <w:rPr>
          <w:rFonts w:ascii="Times New Roman" w:hAnsi="Times New Roman"/>
          <w:sz w:val="24"/>
          <w:szCs w:val="24"/>
        </w:rPr>
        <w:t>дис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. …д-ра </w:t>
      </w:r>
      <w:proofErr w:type="spellStart"/>
      <w:r w:rsidRPr="00161BAD">
        <w:rPr>
          <w:rFonts w:ascii="Times New Roman" w:hAnsi="Times New Roman"/>
          <w:sz w:val="24"/>
          <w:szCs w:val="24"/>
        </w:rPr>
        <w:t>филол</w:t>
      </w:r>
      <w:proofErr w:type="spellEnd"/>
      <w:r w:rsidRPr="00161BAD">
        <w:rPr>
          <w:rFonts w:ascii="Times New Roman" w:hAnsi="Times New Roman"/>
          <w:sz w:val="24"/>
          <w:szCs w:val="24"/>
        </w:rPr>
        <w:t>. наук: 10.02.19. /</w:t>
      </w:r>
      <w:proofErr w:type="spellStart"/>
      <w:r w:rsidRPr="00161BAD">
        <w:rPr>
          <w:rFonts w:ascii="Times New Roman" w:hAnsi="Times New Roman"/>
          <w:sz w:val="24"/>
          <w:szCs w:val="24"/>
        </w:rPr>
        <w:t>Шелестюк</w:t>
      </w:r>
      <w:proofErr w:type="spellEnd"/>
      <w:r w:rsidRPr="00161BAD">
        <w:rPr>
          <w:rFonts w:ascii="Times New Roman" w:hAnsi="Times New Roman"/>
          <w:sz w:val="24"/>
          <w:szCs w:val="24"/>
        </w:rPr>
        <w:t xml:space="preserve"> Елена Владимировна.  – Челябинск, 2009.  – 304 с.</w:t>
      </w:r>
    </w:p>
    <w:p w:rsidR="009869AF" w:rsidRPr="00161BAD" w:rsidRDefault="009869AF" w:rsidP="009869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BAD">
        <w:rPr>
          <w:rFonts w:ascii="Times New Roman" w:hAnsi="Times New Roman"/>
          <w:sz w:val="24"/>
          <w:szCs w:val="24"/>
        </w:rPr>
        <w:t xml:space="preserve">8. Черепанова, И. Ю. Дом колдуньи. Начала суггестивной лингвистики  / И. Ю. Черепанова. – Пермь: Изд-во </w:t>
      </w:r>
      <w:proofErr w:type="spellStart"/>
      <w:r w:rsidRPr="00161BAD">
        <w:rPr>
          <w:rFonts w:ascii="Times New Roman" w:hAnsi="Times New Roman"/>
          <w:sz w:val="24"/>
          <w:szCs w:val="24"/>
        </w:rPr>
        <w:t>Перм</w:t>
      </w:r>
      <w:proofErr w:type="spellEnd"/>
      <w:r w:rsidRPr="00161BAD">
        <w:rPr>
          <w:rFonts w:ascii="Times New Roman" w:hAnsi="Times New Roman"/>
          <w:sz w:val="24"/>
          <w:szCs w:val="24"/>
        </w:rPr>
        <w:t>. ун-та, 1995. – Ч. 1. – 213 с.; Ч. 2. Таблицы, приложения. – 108 с.</w:t>
      </w:r>
    </w:p>
    <w:p w:rsidR="009869AF" w:rsidRPr="00161BAD" w:rsidRDefault="009869AF" w:rsidP="009869AF">
      <w:pPr>
        <w:pStyle w:val="a3"/>
        <w:shd w:val="clear" w:color="auto" w:fill="FFFFFF"/>
        <w:spacing w:line="240" w:lineRule="auto"/>
        <w:ind w:firstLine="0"/>
        <w:rPr>
          <w:color w:val="auto"/>
          <w:sz w:val="24"/>
          <w:szCs w:val="24"/>
        </w:rPr>
      </w:pPr>
      <w:r w:rsidRPr="00161BAD">
        <w:rPr>
          <w:color w:val="auto"/>
          <w:sz w:val="24"/>
          <w:szCs w:val="24"/>
        </w:rPr>
        <w:t xml:space="preserve">9. </w:t>
      </w:r>
      <w:proofErr w:type="spellStart"/>
      <w:r w:rsidRPr="00161BAD">
        <w:rPr>
          <w:color w:val="auto"/>
          <w:sz w:val="24"/>
          <w:szCs w:val="24"/>
        </w:rPr>
        <w:t>Тютюнова</w:t>
      </w:r>
      <w:proofErr w:type="spellEnd"/>
      <w:r w:rsidRPr="00161BAD">
        <w:rPr>
          <w:color w:val="auto"/>
          <w:sz w:val="24"/>
          <w:szCs w:val="24"/>
        </w:rPr>
        <w:t xml:space="preserve">, О. Н. </w:t>
      </w:r>
      <w:proofErr w:type="spellStart"/>
      <w:r w:rsidRPr="00161BAD">
        <w:rPr>
          <w:color w:val="auto"/>
          <w:sz w:val="24"/>
          <w:szCs w:val="24"/>
        </w:rPr>
        <w:t>Лингвопрагматическая</w:t>
      </w:r>
      <w:proofErr w:type="spellEnd"/>
      <w:r w:rsidRPr="00161BAD">
        <w:rPr>
          <w:color w:val="auto"/>
          <w:sz w:val="24"/>
          <w:szCs w:val="24"/>
        </w:rPr>
        <w:t xml:space="preserve"> характеристика судебных прений  /О. Н. </w:t>
      </w:r>
      <w:proofErr w:type="spellStart"/>
      <w:r w:rsidRPr="00161BAD">
        <w:rPr>
          <w:color w:val="auto"/>
          <w:sz w:val="24"/>
          <w:szCs w:val="24"/>
        </w:rPr>
        <w:t>Тютюнова</w:t>
      </w:r>
      <w:proofErr w:type="spellEnd"/>
      <w:r w:rsidRPr="00161BAD">
        <w:rPr>
          <w:color w:val="auto"/>
          <w:sz w:val="24"/>
          <w:szCs w:val="24"/>
        </w:rPr>
        <w:t xml:space="preserve"> // </w:t>
      </w:r>
      <w:proofErr w:type="spellStart"/>
      <w:r w:rsidRPr="00161BAD">
        <w:rPr>
          <w:color w:val="auto"/>
          <w:sz w:val="24"/>
          <w:szCs w:val="24"/>
        </w:rPr>
        <w:t>Изв</w:t>
      </w:r>
      <w:proofErr w:type="spellEnd"/>
      <w:r w:rsidRPr="00161BAD">
        <w:rPr>
          <w:color w:val="auto"/>
          <w:sz w:val="24"/>
          <w:szCs w:val="24"/>
        </w:rPr>
        <w:t xml:space="preserve">. </w:t>
      </w:r>
      <w:proofErr w:type="spellStart"/>
      <w:r w:rsidRPr="00161BAD">
        <w:rPr>
          <w:color w:val="auto"/>
          <w:sz w:val="24"/>
          <w:szCs w:val="24"/>
        </w:rPr>
        <w:t>Волгогр</w:t>
      </w:r>
      <w:proofErr w:type="spellEnd"/>
      <w:r w:rsidRPr="00161BAD">
        <w:rPr>
          <w:color w:val="auto"/>
          <w:sz w:val="24"/>
          <w:szCs w:val="24"/>
        </w:rPr>
        <w:t xml:space="preserve">. гос. </w:t>
      </w:r>
      <w:proofErr w:type="spellStart"/>
      <w:r w:rsidRPr="00161BAD">
        <w:rPr>
          <w:color w:val="auto"/>
          <w:sz w:val="24"/>
          <w:szCs w:val="24"/>
        </w:rPr>
        <w:t>пед</w:t>
      </w:r>
      <w:proofErr w:type="spellEnd"/>
      <w:r w:rsidRPr="00161BAD">
        <w:rPr>
          <w:color w:val="auto"/>
          <w:sz w:val="24"/>
          <w:szCs w:val="24"/>
        </w:rPr>
        <w:t>. ун-та. Сер. Филологиче</w:t>
      </w:r>
      <w:r w:rsidRPr="00161BAD">
        <w:rPr>
          <w:color w:val="auto"/>
          <w:sz w:val="24"/>
          <w:szCs w:val="24"/>
        </w:rPr>
        <w:softHyphen/>
        <w:t>ские науки. — 2007. — № 2 (№ 20). — С. 93-98.</w:t>
      </w:r>
    </w:p>
    <w:p w:rsidR="009869AF" w:rsidRPr="00161BAD" w:rsidRDefault="009869AF" w:rsidP="009869AF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161BAD">
        <w:rPr>
          <w:sz w:val="24"/>
          <w:szCs w:val="24"/>
        </w:rPr>
        <w:t xml:space="preserve">10. </w:t>
      </w:r>
      <w:r w:rsidRPr="00161BAD">
        <w:rPr>
          <w:rFonts w:ascii="Times New Roman" w:eastAsia="Times New Roman" w:hAnsi="Times New Roman"/>
          <w:sz w:val="24"/>
          <w:szCs w:val="24"/>
        </w:rPr>
        <w:t xml:space="preserve">Тарасов, Е. Ф. Речевое воздействие как проблема речевого общения </w:t>
      </w:r>
      <w:r w:rsidRPr="00161BAD">
        <w:rPr>
          <w:rFonts w:ascii="Times New Roman" w:hAnsi="Times New Roman"/>
          <w:sz w:val="24"/>
          <w:szCs w:val="24"/>
        </w:rPr>
        <w:t xml:space="preserve"> </w:t>
      </w:r>
      <w:r w:rsidRPr="00161BAD">
        <w:rPr>
          <w:rFonts w:ascii="Times New Roman" w:eastAsia="Times New Roman" w:hAnsi="Times New Roman"/>
          <w:sz w:val="24"/>
          <w:szCs w:val="24"/>
        </w:rPr>
        <w:t xml:space="preserve"> / Е. Ф. Тарасов // Речевое воздействие в сфере массовой коммуникации / отв. ред. Ф. М. </w:t>
      </w:r>
      <w:r w:rsidRPr="00161BAD">
        <w:rPr>
          <w:rFonts w:ascii="Times New Roman" w:eastAsia="Times New Roman" w:hAnsi="Times New Roman"/>
          <w:sz w:val="24"/>
          <w:szCs w:val="24"/>
          <w:lang w:val="uk-UA"/>
        </w:rPr>
        <w:t xml:space="preserve">Березин, </w:t>
      </w:r>
      <w:r w:rsidRPr="00161BAD">
        <w:rPr>
          <w:rFonts w:ascii="Times New Roman" w:eastAsia="Times New Roman" w:hAnsi="Times New Roman"/>
          <w:sz w:val="24"/>
          <w:szCs w:val="24"/>
        </w:rPr>
        <w:t xml:space="preserve">Е. Ф. Тарасов. </w:t>
      </w:r>
      <w:r w:rsidRPr="00161BAD">
        <w:rPr>
          <w:rFonts w:ascii="Times New Roman" w:hAnsi="Times New Roman"/>
          <w:sz w:val="24"/>
          <w:szCs w:val="24"/>
        </w:rPr>
        <w:t>–</w:t>
      </w:r>
      <w:r w:rsidRPr="00161BAD">
        <w:rPr>
          <w:rFonts w:ascii="Times New Roman" w:eastAsia="Times New Roman" w:hAnsi="Times New Roman"/>
          <w:sz w:val="24"/>
          <w:szCs w:val="24"/>
        </w:rPr>
        <w:t xml:space="preserve"> М.: Наука, 1990. </w:t>
      </w:r>
      <w:r w:rsidRPr="00161BAD">
        <w:rPr>
          <w:rFonts w:ascii="Times New Roman" w:hAnsi="Times New Roman"/>
          <w:sz w:val="24"/>
          <w:szCs w:val="24"/>
        </w:rPr>
        <w:t>–</w:t>
      </w:r>
      <w:r w:rsidRPr="00161BAD">
        <w:rPr>
          <w:rFonts w:ascii="Times New Roman" w:eastAsia="Times New Roman" w:hAnsi="Times New Roman"/>
          <w:sz w:val="24"/>
          <w:szCs w:val="24"/>
        </w:rPr>
        <w:t xml:space="preserve"> С. 3-14.</w:t>
      </w:r>
    </w:p>
    <w:p w:rsidR="009869AF" w:rsidRPr="00161BAD" w:rsidRDefault="009869AF" w:rsidP="009869A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/>
          <w:sz w:val="24"/>
          <w:szCs w:val="24"/>
        </w:rPr>
      </w:pPr>
      <w:r w:rsidRPr="00161BAD">
        <w:rPr>
          <w:rFonts w:ascii="Times New Roman" w:eastAsia="Times New Roman" w:hAnsi="Times New Roman"/>
          <w:sz w:val="24"/>
          <w:szCs w:val="24"/>
        </w:rPr>
        <w:t xml:space="preserve">11. Тарасов, Е. Ф. Психологические и психолингвистические проблемы речевого воздействия / Е. Ф. Тарасов // Речевое воздействие: психологические и психолингвистические проблемы. </w:t>
      </w:r>
      <w:r w:rsidRPr="00161BAD">
        <w:rPr>
          <w:rFonts w:ascii="Times New Roman" w:hAnsi="Times New Roman"/>
          <w:sz w:val="24"/>
          <w:szCs w:val="24"/>
        </w:rPr>
        <w:t>–</w:t>
      </w:r>
      <w:r w:rsidRPr="00161BAD">
        <w:rPr>
          <w:rFonts w:ascii="Times New Roman" w:eastAsia="Times New Roman" w:hAnsi="Times New Roman"/>
          <w:sz w:val="24"/>
          <w:szCs w:val="24"/>
        </w:rPr>
        <w:t xml:space="preserve"> М.: Наука, 1986.</w:t>
      </w:r>
      <w:r w:rsidRPr="00161BAD">
        <w:rPr>
          <w:rFonts w:ascii="Times New Roman" w:hAnsi="Times New Roman"/>
          <w:sz w:val="24"/>
          <w:szCs w:val="24"/>
        </w:rPr>
        <w:t xml:space="preserve"> –</w:t>
      </w:r>
      <w:r w:rsidRPr="00161BAD">
        <w:rPr>
          <w:rFonts w:ascii="Times New Roman" w:eastAsia="Times New Roman" w:hAnsi="Times New Roman"/>
          <w:sz w:val="24"/>
          <w:szCs w:val="24"/>
        </w:rPr>
        <w:t xml:space="preserve"> С. 4-9.</w:t>
      </w:r>
    </w:p>
    <w:p w:rsidR="009869AF" w:rsidRDefault="009869AF" w:rsidP="009869AF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9869AF" w:rsidRPr="00161BAD" w:rsidRDefault="009869AF" w:rsidP="009869AF">
      <w:pPr>
        <w:spacing w:before="100" w:beforeAutospacing="1" w:after="24" w:line="240" w:lineRule="auto"/>
        <w:ind w:left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91" w:rsidRPr="009869AF" w:rsidRDefault="00A24C91" w:rsidP="009869A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4C91" w:rsidRPr="009869AF" w:rsidRDefault="00A24C91" w:rsidP="009869AF">
      <w:pPr>
        <w:pStyle w:val="Default"/>
        <w:jc w:val="both"/>
        <w:rPr>
          <w:color w:val="auto"/>
        </w:rPr>
      </w:pPr>
    </w:p>
    <w:p w:rsidR="00A24C91" w:rsidRPr="009869AF" w:rsidRDefault="00A24C91" w:rsidP="009869AF">
      <w:pPr>
        <w:pStyle w:val="Default"/>
        <w:jc w:val="both"/>
        <w:rPr>
          <w:color w:val="auto"/>
        </w:rPr>
      </w:pPr>
    </w:p>
    <w:p w:rsidR="00A24C91" w:rsidRPr="009869AF" w:rsidRDefault="00A24C91" w:rsidP="009869A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24C91" w:rsidRPr="009869AF" w:rsidSect="000A7F6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21D01"/>
    <w:multiLevelType w:val="hybridMultilevel"/>
    <w:tmpl w:val="F53481C8"/>
    <w:lvl w:ilvl="0" w:tplc="E71803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3A701419"/>
    <w:multiLevelType w:val="hybridMultilevel"/>
    <w:tmpl w:val="21EA6BDA"/>
    <w:lvl w:ilvl="0" w:tplc="2124DA36">
      <w:start w:val="1"/>
      <w:numFmt w:val="decimal"/>
      <w:lvlText w:val="%1."/>
      <w:lvlJc w:val="left"/>
      <w:pPr>
        <w:ind w:left="0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8483ED4"/>
    <w:multiLevelType w:val="multilevel"/>
    <w:tmpl w:val="151AE8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A20262"/>
    <w:multiLevelType w:val="multilevel"/>
    <w:tmpl w:val="3C282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2CD"/>
    <w:rsid w:val="000A7F65"/>
    <w:rsid w:val="00161BAD"/>
    <w:rsid w:val="002C0C9C"/>
    <w:rsid w:val="003D72CD"/>
    <w:rsid w:val="005837EB"/>
    <w:rsid w:val="00676B5B"/>
    <w:rsid w:val="00882679"/>
    <w:rsid w:val="008B5998"/>
    <w:rsid w:val="009869AF"/>
    <w:rsid w:val="00A24C91"/>
    <w:rsid w:val="00B61736"/>
    <w:rsid w:val="00B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4C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3">
    <w:name w:val="Осн.текст"/>
    <w:uiPriority w:val="99"/>
    <w:rsid w:val="00A24C91"/>
    <w:pPr>
      <w:autoSpaceDE w:val="0"/>
      <w:autoSpaceDN w:val="0"/>
      <w:adjustRightInd w:val="0"/>
      <w:spacing w:after="0" w:line="240" w:lineRule="atLeast"/>
      <w:ind w:firstLine="317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676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0C9C"/>
    <w:rPr>
      <w:b/>
      <w:bCs/>
    </w:rPr>
  </w:style>
  <w:style w:type="paragraph" w:styleId="a6">
    <w:name w:val="List Paragraph"/>
    <w:basedOn w:val="a"/>
    <w:uiPriority w:val="34"/>
    <w:qFormat/>
    <w:rsid w:val="009869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24C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3">
    <w:name w:val="Осн.текст"/>
    <w:uiPriority w:val="99"/>
    <w:rsid w:val="00A24C91"/>
    <w:pPr>
      <w:autoSpaceDE w:val="0"/>
      <w:autoSpaceDN w:val="0"/>
      <w:adjustRightInd w:val="0"/>
      <w:spacing w:after="0" w:line="240" w:lineRule="atLeast"/>
      <w:ind w:firstLine="317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676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0C9C"/>
    <w:rPr>
      <w:b/>
      <w:bCs/>
    </w:rPr>
  </w:style>
  <w:style w:type="paragraph" w:styleId="a6">
    <w:name w:val="List Paragraph"/>
    <w:basedOn w:val="a"/>
    <w:uiPriority w:val="34"/>
    <w:qFormat/>
    <w:rsid w:val="009869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3421</Words>
  <Characters>19503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Леново</cp:lastModifiedBy>
  <cp:revision>5</cp:revision>
  <dcterms:created xsi:type="dcterms:W3CDTF">2017-06-14T09:37:00Z</dcterms:created>
  <dcterms:modified xsi:type="dcterms:W3CDTF">2018-06-22T17:35:00Z</dcterms:modified>
</cp:coreProperties>
</file>